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522" w:type="dxa"/>
        <w:tblLayout w:type="fixed"/>
        <w:tblLook w:val="04A0" w:firstRow="1" w:lastRow="0" w:firstColumn="1" w:lastColumn="0" w:noHBand="0" w:noVBand="1"/>
      </w:tblPr>
      <w:tblGrid>
        <w:gridCol w:w="1588"/>
        <w:gridCol w:w="1513"/>
        <w:gridCol w:w="6843"/>
        <w:gridCol w:w="1396"/>
        <w:gridCol w:w="2970"/>
      </w:tblGrid>
      <w:tr w:rsidR="006938A4" w:rsidTr="00E1187B">
        <w:trPr>
          <w:trHeight w:val="440"/>
        </w:trPr>
        <w:tc>
          <w:tcPr>
            <w:tcW w:w="1588" w:type="dxa"/>
            <w:vAlign w:val="center"/>
          </w:tcPr>
          <w:p w:rsidR="006938A4" w:rsidRDefault="006938A4" w:rsidP="006938A4">
            <w:r w:rsidRPr="006938A4">
              <w:rPr>
                <w:b/>
              </w:rPr>
              <w:t>Revision Date:</w:t>
            </w:r>
            <w:r>
              <w:t xml:space="preserve">   </w:t>
            </w:r>
          </w:p>
        </w:tc>
        <w:tc>
          <w:tcPr>
            <w:tcW w:w="1513" w:type="dxa"/>
            <w:vAlign w:val="center"/>
          </w:tcPr>
          <w:p w:rsidR="006938A4" w:rsidRDefault="00722A95" w:rsidP="006938A4">
            <w:r>
              <w:t>2015MAR</w:t>
            </w:r>
            <w:bookmarkStart w:id="0" w:name="_GoBack"/>
            <w:bookmarkEnd w:id="0"/>
          </w:p>
        </w:tc>
        <w:tc>
          <w:tcPr>
            <w:tcW w:w="6843" w:type="dxa"/>
            <w:tcBorders>
              <w:top w:val="nil"/>
              <w:bottom w:val="nil"/>
            </w:tcBorders>
            <w:vAlign w:val="center"/>
          </w:tcPr>
          <w:p w:rsidR="006938A4" w:rsidRPr="005B1103" w:rsidRDefault="005B1103" w:rsidP="005B1103">
            <w:pPr>
              <w:jc w:val="center"/>
              <w:rPr>
                <w:b/>
              </w:rPr>
            </w:pPr>
            <w:r w:rsidRPr="005B1103">
              <w:rPr>
                <w:b/>
                <w:sz w:val="28"/>
              </w:rPr>
              <w:t>State of Illinois Emergency Management Agency</w:t>
            </w:r>
          </w:p>
        </w:tc>
        <w:tc>
          <w:tcPr>
            <w:tcW w:w="1396" w:type="dxa"/>
            <w:vAlign w:val="center"/>
          </w:tcPr>
          <w:p w:rsidR="006938A4" w:rsidRPr="005B1103" w:rsidRDefault="00FD13B8" w:rsidP="005B1103">
            <w:pPr>
              <w:ind w:left="162"/>
              <w:rPr>
                <w:b/>
              </w:rPr>
            </w:pPr>
            <w:r w:rsidRPr="005B1103">
              <w:rPr>
                <w:b/>
              </w:rPr>
              <w:t>Hazard ID</w:t>
            </w:r>
            <w:r w:rsidR="005B1103">
              <w:rPr>
                <w:b/>
              </w:rPr>
              <w:t>:</w:t>
            </w:r>
          </w:p>
        </w:tc>
        <w:tc>
          <w:tcPr>
            <w:tcW w:w="2970" w:type="dxa"/>
            <w:shd w:val="clear" w:color="auto" w:fill="FFC000"/>
            <w:vAlign w:val="center"/>
          </w:tcPr>
          <w:p w:rsidR="006938A4" w:rsidRPr="006938A4" w:rsidRDefault="00E1187B" w:rsidP="005B1103">
            <w:pPr>
              <w:ind w:left="162"/>
              <w:jc w:val="center"/>
              <w:rPr>
                <w:b/>
                <w:sz w:val="24"/>
                <w:szCs w:val="24"/>
              </w:rPr>
            </w:pPr>
            <w:r>
              <w:rPr>
                <w:b/>
                <w:sz w:val="32"/>
                <w:szCs w:val="24"/>
              </w:rPr>
              <w:t>WINTER STORM</w:t>
            </w:r>
          </w:p>
        </w:tc>
      </w:tr>
      <w:tr w:rsidR="005B1103" w:rsidTr="005B1103">
        <w:trPr>
          <w:trHeight w:hRule="exact" w:val="446"/>
        </w:trPr>
        <w:tc>
          <w:tcPr>
            <w:tcW w:w="1588" w:type="dxa"/>
            <w:vAlign w:val="center"/>
          </w:tcPr>
          <w:p w:rsidR="005B1103" w:rsidRPr="006938A4" w:rsidRDefault="005B1103" w:rsidP="006938A4">
            <w:pPr>
              <w:rPr>
                <w:b/>
              </w:rPr>
            </w:pPr>
            <w:r w:rsidRPr="006938A4">
              <w:rPr>
                <w:b/>
              </w:rPr>
              <w:t xml:space="preserve">Revised By: </w:t>
            </w:r>
          </w:p>
        </w:tc>
        <w:tc>
          <w:tcPr>
            <w:tcW w:w="1513" w:type="dxa"/>
            <w:vAlign w:val="center"/>
          </w:tcPr>
          <w:p w:rsidR="005B1103" w:rsidRPr="006938A4" w:rsidRDefault="005B1103" w:rsidP="006938A4">
            <w:pPr>
              <w:rPr>
                <w:b/>
              </w:rPr>
            </w:pPr>
          </w:p>
        </w:tc>
        <w:tc>
          <w:tcPr>
            <w:tcW w:w="6843" w:type="dxa"/>
            <w:tcBorders>
              <w:top w:val="nil"/>
              <w:bottom w:val="nil"/>
            </w:tcBorders>
          </w:tcPr>
          <w:p w:rsidR="005B1103" w:rsidRDefault="005B1103"/>
        </w:tc>
        <w:tc>
          <w:tcPr>
            <w:tcW w:w="1396" w:type="dxa"/>
            <w:vAlign w:val="center"/>
          </w:tcPr>
          <w:p w:rsidR="005B1103" w:rsidRPr="005B1103" w:rsidRDefault="005B1103" w:rsidP="005B1103">
            <w:pPr>
              <w:ind w:left="162"/>
              <w:rPr>
                <w:b/>
              </w:rPr>
            </w:pPr>
            <w:r w:rsidRPr="005B1103">
              <w:rPr>
                <w:b/>
              </w:rPr>
              <w:t>Use By:</w:t>
            </w:r>
          </w:p>
        </w:tc>
        <w:tc>
          <w:tcPr>
            <w:tcW w:w="2970" w:type="dxa"/>
            <w:vAlign w:val="center"/>
          </w:tcPr>
          <w:p w:rsidR="005B1103" w:rsidRPr="005B1103" w:rsidRDefault="005B1103" w:rsidP="005B1103">
            <w:pPr>
              <w:ind w:left="162"/>
              <w:rPr>
                <w:sz w:val="18"/>
                <w:szCs w:val="18"/>
              </w:rPr>
            </w:pPr>
          </w:p>
        </w:tc>
      </w:tr>
    </w:tbl>
    <w:p w:rsidR="004652B6" w:rsidRPr="0067435F" w:rsidRDefault="004652B6" w:rsidP="00FD13B8">
      <w:pPr>
        <w:spacing w:after="0" w:line="240" w:lineRule="auto"/>
        <w:rPr>
          <w:sz w:val="6"/>
          <w:szCs w:val="6"/>
        </w:rPr>
      </w:pPr>
    </w:p>
    <w:tbl>
      <w:tblPr>
        <w:tblStyle w:val="TableGrid"/>
        <w:tblW w:w="14130" w:type="dxa"/>
        <w:tblInd w:w="-432" w:type="dxa"/>
        <w:tblLook w:val="04A0" w:firstRow="1" w:lastRow="0" w:firstColumn="1" w:lastColumn="0" w:noHBand="0" w:noVBand="1"/>
      </w:tblPr>
      <w:tblGrid>
        <w:gridCol w:w="4387"/>
        <w:gridCol w:w="626"/>
        <w:gridCol w:w="3828"/>
        <w:gridCol w:w="736"/>
        <w:gridCol w:w="4553"/>
      </w:tblGrid>
      <w:tr w:rsidR="002D66E9" w:rsidTr="00E1187B">
        <w:tc>
          <w:tcPr>
            <w:tcW w:w="4387" w:type="dxa"/>
            <w:shd w:val="clear" w:color="auto" w:fill="FFC000"/>
          </w:tcPr>
          <w:p w:rsidR="002D66E9" w:rsidRPr="00FD13B8" w:rsidRDefault="002D66E9" w:rsidP="00FD13B8">
            <w:pPr>
              <w:jc w:val="center"/>
              <w:rPr>
                <w:b/>
              </w:rPr>
            </w:pPr>
            <w:r>
              <w:rPr>
                <w:b/>
              </w:rPr>
              <w:t xml:space="preserve">SHORT-TERM </w:t>
            </w:r>
            <w:r w:rsidRPr="00FD13B8">
              <w:rPr>
                <w:b/>
              </w:rPr>
              <w:t>RESPONSE OBJECTIVES</w:t>
            </w:r>
          </w:p>
        </w:tc>
        <w:tc>
          <w:tcPr>
            <w:tcW w:w="626" w:type="dxa"/>
            <w:tcBorders>
              <w:top w:val="nil"/>
              <w:bottom w:val="nil"/>
            </w:tcBorders>
          </w:tcPr>
          <w:p w:rsidR="002D66E9" w:rsidRDefault="002D66E9" w:rsidP="00FD13B8"/>
        </w:tc>
        <w:tc>
          <w:tcPr>
            <w:tcW w:w="9117" w:type="dxa"/>
            <w:gridSpan w:val="3"/>
            <w:shd w:val="clear" w:color="auto" w:fill="FFC000"/>
          </w:tcPr>
          <w:p w:rsidR="002D66E9" w:rsidRDefault="00A656C7" w:rsidP="002D66E9">
            <w:pPr>
              <w:jc w:val="center"/>
            </w:pPr>
            <w:r w:rsidRPr="00A656C7">
              <w:rPr>
                <w:b/>
              </w:rPr>
              <w:t>RESOURCE GUIDELINE FOR RESPONSE</w:t>
            </w:r>
          </w:p>
        </w:tc>
      </w:tr>
      <w:tr w:rsidR="002D66E9" w:rsidTr="00A456AB">
        <w:trPr>
          <w:trHeight w:val="242"/>
        </w:trPr>
        <w:tc>
          <w:tcPr>
            <w:tcW w:w="4387" w:type="dxa"/>
            <w:vMerge w:val="restart"/>
          </w:tcPr>
          <w:p w:rsidR="002D66E9" w:rsidRDefault="00E1187B" w:rsidP="00E1187B">
            <w:pPr>
              <w:numPr>
                <w:ilvl w:val="0"/>
                <w:numId w:val="7"/>
              </w:numPr>
              <w:tabs>
                <w:tab w:val="clear" w:pos="1440"/>
              </w:tabs>
              <w:ind w:left="432"/>
            </w:pPr>
            <w:r>
              <w:t>Conduct Search and Rescue</w:t>
            </w:r>
          </w:p>
          <w:p w:rsidR="00E1187B" w:rsidRDefault="00E1187B" w:rsidP="00E1187B">
            <w:pPr>
              <w:numPr>
                <w:ilvl w:val="0"/>
                <w:numId w:val="7"/>
              </w:numPr>
              <w:tabs>
                <w:tab w:val="clear" w:pos="1440"/>
              </w:tabs>
              <w:ind w:left="432"/>
            </w:pPr>
            <w:r>
              <w:t>Conduct Well Being Checks</w:t>
            </w:r>
          </w:p>
          <w:p w:rsidR="00E1187B" w:rsidRDefault="00E1187B" w:rsidP="00E1187B">
            <w:pPr>
              <w:numPr>
                <w:ilvl w:val="0"/>
                <w:numId w:val="7"/>
              </w:numPr>
              <w:tabs>
                <w:tab w:val="clear" w:pos="1440"/>
              </w:tabs>
              <w:ind w:left="432"/>
            </w:pPr>
            <w:r>
              <w:t>Implement Life Essential Supply Missions</w:t>
            </w:r>
          </w:p>
          <w:p w:rsidR="00E1187B" w:rsidRDefault="00E1187B" w:rsidP="00E1187B">
            <w:pPr>
              <w:numPr>
                <w:ilvl w:val="0"/>
                <w:numId w:val="7"/>
              </w:numPr>
              <w:tabs>
                <w:tab w:val="clear" w:pos="1440"/>
              </w:tabs>
              <w:ind w:left="432"/>
            </w:pPr>
            <w:r>
              <w:t>Provide Public Information Messaging</w:t>
            </w:r>
          </w:p>
          <w:p w:rsidR="00E1187B" w:rsidRDefault="00E1187B" w:rsidP="00E1187B">
            <w:pPr>
              <w:numPr>
                <w:ilvl w:val="0"/>
                <w:numId w:val="7"/>
              </w:numPr>
              <w:tabs>
                <w:tab w:val="clear" w:pos="1440"/>
              </w:tabs>
              <w:ind w:left="432"/>
            </w:pPr>
            <w:r>
              <w:t>Establish Evacuation Systems</w:t>
            </w:r>
          </w:p>
          <w:p w:rsidR="002D66E9" w:rsidRDefault="00E1187B" w:rsidP="00E1187B">
            <w:pPr>
              <w:numPr>
                <w:ilvl w:val="0"/>
                <w:numId w:val="7"/>
              </w:numPr>
              <w:tabs>
                <w:tab w:val="clear" w:pos="1440"/>
              </w:tabs>
              <w:ind w:left="432"/>
            </w:pPr>
            <w:r>
              <w:t xml:space="preserve">Establish Shelters/Warming Centers </w:t>
            </w:r>
            <w:r w:rsidR="002D66E9">
              <w:t>Establish Immediate EMS/Medical Surge Capacity</w:t>
            </w:r>
          </w:p>
          <w:p w:rsidR="002D66E9" w:rsidRDefault="002D66E9" w:rsidP="00E1187B">
            <w:pPr>
              <w:numPr>
                <w:ilvl w:val="0"/>
                <w:numId w:val="7"/>
              </w:numPr>
              <w:tabs>
                <w:tab w:val="clear" w:pos="1440"/>
              </w:tabs>
              <w:ind w:left="432"/>
            </w:pPr>
            <w:r>
              <w:t>Provide Force Security &amp; Protection</w:t>
            </w:r>
          </w:p>
          <w:p w:rsidR="002D66E9" w:rsidRDefault="002D66E9" w:rsidP="00E1187B">
            <w:pPr>
              <w:numPr>
                <w:ilvl w:val="0"/>
                <w:numId w:val="7"/>
              </w:numPr>
              <w:tabs>
                <w:tab w:val="clear" w:pos="1440"/>
              </w:tabs>
              <w:ind w:left="432"/>
            </w:pPr>
            <w:r>
              <w:t>Restore Communications</w:t>
            </w:r>
          </w:p>
          <w:p w:rsidR="002D66E9" w:rsidRDefault="002D66E9" w:rsidP="00E1187B">
            <w:pPr>
              <w:numPr>
                <w:ilvl w:val="0"/>
                <w:numId w:val="7"/>
              </w:numPr>
              <w:tabs>
                <w:tab w:val="clear" w:pos="1440"/>
              </w:tabs>
              <w:ind w:left="432"/>
            </w:pPr>
            <w:r>
              <w:t xml:space="preserve">Restore Power </w:t>
            </w:r>
          </w:p>
          <w:p w:rsidR="002D66E9" w:rsidRDefault="002D66E9" w:rsidP="00E1187B">
            <w:pPr>
              <w:numPr>
                <w:ilvl w:val="0"/>
                <w:numId w:val="7"/>
              </w:numPr>
              <w:tabs>
                <w:tab w:val="clear" w:pos="1440"/>
              </w:tabs>
              <w:ind w:left="432"/>
            </w:pPr>
            <w:r>
              <w:t>Restore WWTF and Potable Water Supplies/Systems</w:t>
            </w:r>
          </w:p>
          <w:p w:rsidR="002D66E9" w:rsidRDefault="002D66E9" w:rsidP="00E1187B">
            <w:pPr>
              <w:numPr>
                <w:ilvl w:val="0"/>
                <w:numId w:val="7"/>
              </w:numPr>
              <w:tabs>
                <w:tab w:val="clear" w:pos="1440"/>
              </w:tabs>
              <w:ind w:left="432"/>
            </w:pPr>
            <w:r>
              <w:t xml:space="preserve">Conduct </w:t>
            </w:r>
            <w:r w:rsidR="00E1187B">
              <w:t>Snow Removal/Management</w:t>
            </w:r>
          </w:p>
          <w:p w:rsidR="00A456AB" w:rsidRPr="00D30153" w:rsidRDefault="00A456AB" w:rsidP="00A456AB">
            <w:pPr>
              <w:pStyle w:val="ListParagraph"/>
              <w:ind w:left="342"/>
              <w:rPr>
                <w:sz w:val="10"/>
                <w:szCs w:val="10"/>
              </w:rPr>
            </w:pPr>
          </w:p>
          <w:p w:rsidR="00A456AB" w:rsidRPr="008E40D6" w:rsidRDefault="00A456AB" w:rsidP="00A456AB">
            <w:pPr>
              <w:pStyle w:val="ListParagraph"/>
              <w:ind w:left="0"/>
              <w:jc w:val="center"/>
              <w:rPr>
                <w:u w:val="single"/>
              </w:rPr>
            </w:pPr>
            <w:r w:rsidRPr="008E40D6">
              <w:rPr>
                <w:b/>
                <w:u w:val="single"/>
              </w:rPr>
              <w:t>SECONDARY CONSIDERATIONS</w:t>
            </w:r>
          </w:p>
          <w:p w:rsidR="00E1187B" w:rsidRDefault="00E1187B" w:rsidP="00E1187B">
            <w:pPr>
              <w:numPr>
                <w:ilvl w:val="0"/>
                <w:numId w:val="7"/>
              </w:numPr>
              <w:tabs>
                <w:tab w:val="clear" w:pos="1440"/>
              </w:tabs>
              <w:ind w:left="432"/>
            </w:pPr>
            <w:r>
              <w:t>Environmental impact</w:t>
            </w:r>
          </w:p>
          <w:p w:rsidR="00E1187B" w:rsidRDefault="00E1187B" w:rsidP="00E1187B">
            <w:pPr>
              <w:numPr>
                <w:ilvl w:val="0"/>
                <w:numId w:val="7"/>
              </w:numPr>
              <w:tabs>
                <w:tab w:val="clear" w:pos="1440"/>
              </w:tabs>
              <w:ind w:left="432"/>
            </w:pPr>
            <w:r>
              <w:t>Loss of economy and infrastructure</w:t>
            </w:r>
          </w:p>
          <w:p w:rsidR="00E1187B" w:rsidRDefault="00E1187B" w:rsidP="00E1187B">
            <w:pPr>
              <w:numPr>
                <w:ilvl w:val="0"/>
                <w:numId w:val="7"/>
              </w:numPr>
              <w:tabs>
                <w:tab w:val="clear" w:pos="1440"/>
              </w:tabs>
              <w:ind w:left="432"/>
            </w:pPr>
            <w:r>
              <w:t>Loss of equipment due to hazard profile</w:t>
            </w:r>
          </w:p>
          <w:p w:rsidR="00E1187B" w:rsidRDefault="00E1187B" w:rsidP="00E1187B">
            <w:pPr>
              <w:numPr>
                <w:ilvl w:val="0"/>
                <w:numId w:val="7"/>
              </w:numPr>
              <w:tabs>
                <w:tab w:val="clear" w:pos="1440"/>
              </w:tabs>
              <w:ind w:left="432"/>
            </w:pPr>
            <w:r>
              <w:t>Mass Care</w:t>
            </w:r>
          </w:p>
          <w:p w:rsidR="00E1187B" w:rsidRDefault="00E1187B" w:rsidP="00E1187B">
            <w:pPr>
              <w:numPr>
                <w:ilvl w:val="0"/>
                <w:numId w:val="7"/>
              </w:numPr>
              <w:tabs>
                <w:tab w:val="clear" w:pos="1440"/>
              </w:tabs>
              <w:ind w:left="432"/>
            </w:pPr>
            <w:r>
              <w:t>Medical implications - capability/capacity</w:t>
            </w:r>
          </w:p>
          <w:p w:rsidR="00E1187B" w:rsidRDefault="00E1187B" w:rsidP="00E1187B">
            <w:pPr>
              <w:numPr>
                <w:ilvl w:val="0"/>
                <w:numId w:val="7"/>
              </w:numPr>
              <w:tabs>
                <w:tab w:val="clear" w:pos="1440"/>
              </w:tabs>
              <w:ind w:left="432"/>
            </w:pPr>
            <w:r>
              <w:t>Requests for potable water supplies</w:t>
            </w:r>
          </w:p>
          <w:p w:rsidR="00E1187B" w:rsidRDefault="00E1187B" w:rsidP="00E1187B">
            <w:pPr>
              <w:numPr>
                <w:ilvl w:val="0"/>
                <w:numId w:val="7"/>
              </w:numPr>
              <w:tabs>
                <w:tab w:val="clear" w:pos="1440"/>
              </w:tabs>
              <w:ind w:left="432"/>
            </w:pPr>
            <w:r>
              <w:t>Requests for waste management services</w:t>
            </w:r>
          </w:p>
          <w:p w:rsidR="00E1187B" w:rsidRDefault="00E1187B" w:rsidP="00E1187B">
            <w:pPr>
              <w:numPr>
                <w:ilvl w:val="0"/>
                <w:numId w:val="7"/>
              </w:numPr>
              <w:tabs>
                <w:tab w:val="clear" w:pos="1440"/>
              </w:tabs>
              <w:ind w:left="432"/>
            </w:pPr>
            <w:r>
              <w:t>Requests for portable heating</w:t>
            </w:r>
          </w:p>
          <w:p w:rsidR="00E1187B" w:rsidRDefault="00E1187B" w:rsidP="00E1187B">
            <w:pPr>
              <w:numPr>
                <w:ilvl w:val="0"/>
                <w:numId w:val="7"/>
              </w:numPr>
              <w:tabs>
                <w:tab w:val="clear" w:pos="1440"/>
              </w:tabs>
              <w:ind w:left="432"/>
            </w:pPr>
            <w:r>
              <w:t>Responder health and welfare</w:t>
            </w:r>
          </w:p>
          <w:p w:rsidR="00A456AB" w:rsidRDefault="00E1187B" w:rsidP="00E1187B">
            <w:pPr>
              <w:numPr>
                <w:ilvl w:val="0"/>
                <w:numId w:val="7"/>
              </w:numPr>
              <w:tabs>
                <w:tab w:val="clear" w:pos="1440"/>
              </w:tabs>
              <w:ind w:left="432"/>
            </w:pPr>
            <w:r>
              <w:t>Personnel Protective Equipment</w:t>
            </w:r>
          </w:p>
          <w:p w:rsidR="00E1187B" w:rsidRDefault="00E1187B" w:rsidP="00E1187B">
            <w:pPr>
              <w:numPr>
                <w:ilvl w:val="0"/>
                <w:numId w:val="7"/>
              </w:numPr>
              <w:tabs>
                <w:tab w:val="clear" w:pos="1440"/>
              </w:tabs>
              <w:ind w:left="432"/>
            </w:pPr>
            <w:r>
              <w:t>Fatality Management</w:t>
            </w:r>
          </w:p>
          <w:p w:rsidR="00E1187B" w:rsidRPr="00A456AB" w:rsidRDefault="00E1187B" w:rsidP="00E1187B">
            <w:pPr>
              <w:numPr>
                <w:ilvl w:val="0"/>
                <w:numId w:val="7"/>
              </w:numPr>
              <w:tabs>
                <w:tab w:val="clear" w:pos="1440"/>
              </w:tabs>
              <w:ind w:left="432"/>
            </w:pPr>
            <w:r>
              <w:t>Food Service/Supply  Inspections</w:t>
            </w:r>
          </w:p>
        </w:tc>
        <w:tc>
          <w:tcPr>
            <w:tcW w:w="626" w:type="dxa"/>
            <w:vMerge w:val="restart"/>
            <w:tcBorders>
              <w:top w:val="nil"/>
              <w:bottom w:val="nil"/>
            </w:tcBorders>
          </w:tcPr>
          <w:p w:rsidR="002D66E9" w:rsidRDefault="002D66E9" w:rsidP="00FD13B8"/>
        </w:tc>
        <w:tc>
          <w:tcPr>
            <w:tcW w:w="3828" w:type="dxa"/>
          </w:tcPr>
          <w:p w:rsidR="002D66E9" w:rsidRPr="002D66E9" w:rsidRDefault="002D66E9" w:rsidP="002D66E9">
            <w:pPr>
              <w:jc w:val="center"/>
              <w:rPr>
                <w:b/>
              </w:rPr>
            </w:pPr>
            <w:r w:rsidRPr="002D66E9">
              <w:rPr>
                <w:b/>
              </w:rPr>
              <w:t>RESOURCE TYPE</w:t>
            </w:r>
          </w:p>
        </w:tc>
        <w:tc>
          <w:tcPr>
            <w:tcW w:w="736" w:type="dxa"/>
          </w:tcPr>
          <w:p w:rsidR="002D66E9" w:rsidRPr="002D66E9" w:rsidRDefault="002D66E9" w:rsidP="002D66E9">
            <w:pPr>
              <w:jc w:val="center"/>
              <w:rPr>
                <w:b/>
              </w:rPr>
            </w:pPr>
            <w:r w:rsidRPr="002D66E9">
              <w:rPr>
                <w:b/>
              </w:rPr>
              <w:t>QNTY</w:t>
            </w:r>
          </w:p>
        </w:tc>
        <w:tc>
          <w:tcPr>
            <w:tcW w:w="4553" w:type="dxa"/>
          </w:tcPr>
          <w:p w:rsidR="002D66E9" w:rsidRPr="002D66E9" w:rsidRDefault="002D66E9" w:rsidP="002D66E9">
            <w:pPr>
              <w:jc w:val="center"/>
              <w:rPr>
                <w:b/>
              </w:rPr>
            </w:pPr>
            <w:r w:rsidRPr="002D66E9">
              <w:rPr>
                <w:b/>
              </w:rPr>
              <w:t>PURPOSE</w:t>
            </w:r>
          </w:p>
        </w:tc>
      </w:tr>
      <w:tr w:rsidR="002D66E9" w:rsidTr="00436AF6">
        <w:trPr>
          <w:trHeight w:val="1950"/>
        </w:trPr>
        <w:tc>
          <w:tcPr>
            <w:tcW w:w="4387" w:type="dxa"/>
            <w:vMerge/>
          </w:tcPr>
          <w:p w:rsidR="002D66E9" w:rsidRDefault="002D66E9" w:rsidP="00FD13B8">
            <w:pPr>
              <w:pStyle w:val="ListParagraph"/>
              <w:numPr>
                <w:ilvl w:val="0"/>
                <w:numId w:val="1"/>
              </w:numPr>
            </w:pPr>
          </w:p>
        </w:tc>
        <w:tc>
          <w:tcPr>
            <w:tcW w:w="626" w:type="dxa"/>
            <w:vMerge/>
            <w:tcBorders>
              <w:top w:val="single" w:sz="4" w:space="0" w:color="auto"/>
              <w:bottom w:val="nil"/>
            </w:tcBorders>
          </w:tcPr>
          <w:p w:rsidR="002D66E9" w:rsidRDefault="002D66E9" w:rsidP="00FD13B8"/>
        </w:tc>
        <w:tc>
          <w:tcPr>
            <w:tcW w:w="3828" w:type="dxa"/>
          </w:tcPr>
          <w:p w:rsidR="00A456AB" w:rsidRDefault="00106621" w:rsidP="00A456AB">
            <w:pPr>
              <w:ind w:left="108"/>
            </w:pPr>
            <w:r>
              <w:t>IEMA Regional Coordinator</w:t>
            </w:r>
          </w:p>
          <w:p w:rsidR="00106621" w:rsidRDefault="00106621" w:rsidP="00106621">
            <w:pPr>
              <w:ind w:left="108"/>
            </w:pPr>
            <w:r>
              <w:t>Sworn Officer – L/E</w:t>
            </w:r>
          </w:p>
          <w:p w:rsidR="00106621" w:rsidRDefault="007E09CA" w:rsidP="00A456AB">
            <w:pPr>
              <w:ind w:left="108"/>
            </w:pPr>
            <w:r>
              <w:t>ING (Personnel)</w:t>
            </w:r>
          </w:p>
          <w:p w:rsidR="007E09CA" w:rsidRDefault="007E09CA" w:rsidP="00A456AB">
            <w:pPr>
              <w:ind w:left="108"/>
            </w:pPr>
            <w:r>
              <w:t>ING (HUMVEE)</w:t>
            </w:r>
          </w:p>
          <w:p w:rsidR="007E09CA" w:rsidRDefault="007E09CA" w:rsidP="00A456AB">
            <w:pPr>
              <w:ind w:left="108"/>
            </w:pPr>
            <w:r>
              <w:t>Snowmobiles</w:t>
            </w:r>
          </w:p>
          <w:p w:rsidR="007E09CA" w:rsidRDefault="007E09CA" w:rsidP="00A456AB">
            <w:pPr>
              <w:ind w:left="108"/>
            </w:pPr>
            <w:r>
              <w:t>Graders</w:t>
            </w:r>
          </w:p>
          <w:p w:rsidR="007E09CA" w:rsidRDefault="007E09CA" w:rsidP="00A456AB">
            <w:pPr>
              <w:ind w:left="108"/>
            </w:pPr>
            <w:r>
              <w:t>Trucks w/ Plows</w:t>
            </w:r>
          </w:p>
          <w:p w:rsidR="007E09CA" w:rsidRDefault="007E09CA" w:rsidP="00A456AB">
            <w:pPr>
              <w:ind w:left="108"/>
            </w:pPr>
            <w:r>
              <w:t>Generators (5 – 100kw, 5 -30Kw) IESMA</w:t>
            </w:r>
          </w:p>
          <w:p w:rsidR="007E09CA" w:rsidRDefault="007E09CA" w:rsidP="00A456AB">
            <w:pPr>
              <w:ind w:left="108"/>
            </w:pPr>
            <w:r>
              <w:t>Generator Trailers</w:t>
            </w:r>
            <w:r w:rsidR="00CE3D2E">
              <w:t xml:space="preserve"> - IESMA</w:t>
            </w:r>
          </w:p>
          <w:p w:rsidR="007E09CA" w:rsidRDefault="007E09CA" w:rsidP="007E09CA">
            <w:pPr>
              <w:ind w:left="108"/>
            </w:pPr>
            <w:r>
              <w:t>Message Boards</w:t>
            </w:r>
          </w:p>
          <w:p w:rsidR="007E09CA" w:rsidRDefault="007E09CA" w:rsidP="007E09CA">
            <w:pPr>
              <w:ind w:left="108"/>
            </w:pPr>
            <w:r>
              <w:t>Arrow Boards</w:t>
            </w:r>
          </w:p>
          <w:p w:rsidR="007E09CA" w:rsidRDefault="007E09CA" w:rsidP="00A456AB">
            <w:pPr>
              <w:ind w:left="108"/>
            </w:pPr>
            <w:r>
              <w:t>Sweeper</w:t>
            </w:r>
          </w:p>
          <w:p w:rsidR="007E09CA" w:rsidRDefault="007E09CA" w:rsidP="007E09CA">
            <w:pPr>
              <w:ind w:left="108"/>
            </w:pPr>
            <w:r>
              <w:t>HWY Labor (Personnel)</w:t>
            </w:r>
          </w:p>
          <w:p w:rsidR="007E09CA" w:rsidRDefault="007E09CA" w:rsidP="007E09CA">
            <w:pPr>
              <w:ind w:left="108"/>
            </w:pPr>
            <w:r>
              <w:t>Day Labor, General (Personnel)</w:t>
            </w:r>
          </w:p>
          <w:p w:rsidR="007E09CA" w:rsidRDefault="007E09CA" w:rsidP="007E09CA">
            <w:pPr>
              <w:ind w:left="108"/>
            </w:pPr>
            <w:r>
              <w:t>Cessna 237</w:t>
            </w:r>
          </w:p>
          <w:p w:rsidR="007E09CA" w:rsidRDefault="007E09CA" w:rsidP="007E09CA">
            <w:pPr>
              <w:ind w:left="108"/>
            </w:pPr>
            <w:r>
              <w:t>H – Sikorsky S-76B</w:t>
            </w:r>
          </w:p>
          <w:p w:rsidR="007E09CA" w:rsidRDefault="007E09CA" w:rsidP="007E09CA">
            <w:pPr>
              <w:ind w:left="108"/>
            </w:pPr>
            <w:r>
              <w:t>H – Bell 206L3</w:t>
            </w:r>
          </w:p>
          <w:p w:rsidR="007E09CA" w:rsidRDefault="00CE3D2E" w:rsidP="007E09CA">
            <w:pPr>
              <w:ind w:left="108"/>
            </w:pPr>
            <w:r>
              <w:t>Radios, Portable, STARCOM</w:t>
            </w:r>
          </w:p>
          <w:p w:rsidR="007E09CA" w:rsidRDefault="007E09CA" w:rsidP="00A456AB">
            <w:pPr>
              <w:ind w:left="108"/>
            </w:pPr>
          </w:p>
        </w:tc>
        <w:tc>
          <w:tcPr>
            <w:tcW w:w="736" w:type="dxa"/>
          </w:tcPr>
          <w:p w:rsidR="00CE3D2E" w:rsidRDefault="00CE3D2E" w:rsidP="00A456AB">
            <w:pPr>
              <w:jc w:val="center"/>
            </w:pPr>
          </w:p>
        </w:tc>
        <w:tc>
          <w:tcPr>
            <w:tcW w:w="4553" w:type="dxa"/>
          </w:tcPr>
          <w:p w:rsidR="00106621" w:rsidRDefault="00106621" w:rsidP="00106621">
            <w:r>
              <w:t>Liaison w/ County EOC’s</w:t>
            </w:r>
          </w:p>
          <w:p w:rsidR="00A456AB" w:rsidRDefault="007E09CA" w:rsidP="00436AF6">
            <w:r>
              <w:t>Force Security and Protection / T/A / SAR</w:t>
            </w:r>
          </w:p>
          <w:p w:rsidR="007E09CA" w:rsidRDefault="007E09CA" w:rsidP="007E09CA">
            <w:r>
              <w:t>Force Security and Protection / T/A / SAR</w:t>
            </w:r>
          </w:p>
          <w:p w:rsidR="007E09CA" w:rsidRDefault="007E09CA" w:rsidP="007E09CA">
            <w:r>
              <w:t>Force Security and Protection / T/A / SAR</w:t>
            </w:r>
          </w:p>
          <w:p w:rsidR="00106621" w:rsidRDefault="007E09CA" w:rsidP="00436AF6">
            <w:r>
              <w:t>Transportation / SAR / Life Essential Missions</w:t>
            </w:r>
          </w:p>
          <w:p w:rsidR="007E09CA" w:rsidRDefault="007E09CA" w:rsidP="00436AF6">
            <w:r>
              <w:t>Snow removal / T/A</w:t>
            </w:r>
          </w:p>
          <w:p w:rsidR="007E09CA" w:rsidRDefault="007E09CA" w:rsidP="00436AF6">
            <w:r>
              <w:t>Above IDOT Winter Storm Plan base</w:t>
            </w:r>
          </w:p>
          <w:p w:rsidR="007E09CA" w:rsidRDefault="007E09CA" w:rsidP="00436AF6"/>
          <w:p w:rsidR="007E09CA" w:rsidRDefault="007E09CA" w:rsidP="00436AF6">
            <w:r>
              <w:t>Power Restoration</w:t>
            </w:r>
          </w:p>
          <w:p w:rsidR="007E09CA" w:rsidRDefault="007E09CA" w:rsidP="00436AF6">
            <w:r>
              <w:t>Power Restoration</w:t>
            </w:r>
          </w:p>
          <w:p w:rsidR="007E09CA" w:rsidRDefault="007E09CA" w:rsidP="00436AF6">
            <w:r>
              <w:t>Public information and Messaging</w:t>
            </w:r>
          </w:p>
          <w:p w:rsidR="007E09CA" w:rsidRDefault="007E09CA" w:rsidP="00436AF6">
            <w:r>
              <w:t>Public information and Messaging</w:t>
            </w:r>
          </w:p>
          <w:p w:rsidR="007E09CA" w:rsidRDefault="007E09CA" w:rsidP="00436AF6">
            <w:r>
              <w:t>Snow removal</w:t>
            </w:r>
          </w:p>
          <w:p w:rsidR="007E09CA" w:rsidRDefault="007E09CA" w:rsidP="007E09CA">
            <w:r>
              <w:t>Snow Removal and Management</w:t>
            </w:r>
          </w:p>
          <w:p w:rsidR="007E09CA" w:rsidRDefault="007E09CA" w:rsidP="007E09CA">
            <w:r>
              <w:t>Snow Removal and Management/ Res Mgmt</w:t>
            </w:r>
          </w:p>
          <w:p w:rsidR="007E09CA" w:rsidRDefault="007E09CA" w:rsidP="007E09CA">
            <w:r>
              <w:t>Aerial Monitoring</w:t>
            </w:r>
          </w:p>
          <w:p w:rsidR="007E09CA" w:rsidRDefault="007E09CA" w:rsidP="007E09CA">
            <w:r>
              <w:t>Aerial Monitoring</w:t>
            </w:r>
          </w:p>
          <w:p w:rsidR="007E09CA" w:rsidRDefault="007E09CA" w:rsidP="007E09CA">
            <w:r>
              <w:t>Aerial Monitoring</w:t>
            </w:r>
          </w:p>
          <w:p w:rsidR="00CE3D2E" w:rsidRDefault="00CE3D2E" w:rsidP="007E09CA">
            <w:r>
              <w:t>Communications</w:t>
            </w:r>
          </w:p>
        </w:tc>
      </w:tr>
    </w:tbl>
    <w:p w:rsidR="008E40D6" w:rsidRPr="0067435F" w:rsidRDefault="008E40D6" w:rsidP="00976113">
      <w:pPr>
        <w:spacing w:after="0" w:line="240" w:lineRule="auto"/>
        <w:ind w:left="-540"/>
        <w:rPr>
          <w:sz w:val="6"/>
          <w:szCs w:val="6"/>
        </w:rPr>
      </w:pPr>
    </w:p>
    <w:tbl>
      <w:tblPr>
        <w:tblStyle w:val="TableGrid"/>
        <w:tblW w:w="14400" w:type="dxa"/>
        <w:tblInd w:w="-612" w:type="dxa"/>
        <w:tblLayout w:type="fixed"/>
        <w:tblLook w:val="04A0" w:firstRow="1" w:lastRow="0" w:firstColumn="1" w:lastColumn="0" w:noHBand="0" w:noVBand="1"/>
      </w:tblPr>
      <w:tblGrid>
        <w:gridCol w:w="180"/>
        <w:gridCol w:w="5048"/>
        <w:gridCol w:w="270"/>
        <w:gridCol w:w="4492"/>
        <w:gridCol w:w="1710"/>
        <w:gridCol w:w="2611"/>
        <w:gridCol w:w="89"/>
      </w:tblGrid>
      <w:tr w:rsidR="00976113" w:rsidTr="00DA6469">
        <w:trPr>
          <w:gridBefore w:val="1"/>
          <w:gridAfter w:val="1"/>
          <w:wBefore w:w="180" w:type="dxa"/>
          <w:wAfter w:w="89" w:type="dxa"/>
        </w:trPr>
        <w:tc>
          <w:tcPr>
            <w:tcW w:w="14131" w:type="dxa"/>
            <w:gridSpan w:val="5"/>
            <w:shd w:val="clear" w:color="auto" w:fill="FFFF66"/>
          </w:tcPr>
          <w:p w:rsidR="00976113" w:rsidRPr="00976113" w:rsidRDefault="00976113" w:rsidP="00976113">
            <w:pPr>
              <w:jc w:val="center"/>
              <w:rPr>
                <w:b/>
              </w:rPr>
            </w:pPr>
            <w:r w:rsidRPr="00976113">
              <w:rPr>
                <w:b/>
              </w:rPr>
              <w:t>SAFETY CONSIDERATIONS</w:t>
            </w:r>
            <w:r>
              <w:rPr>
                <w:b/>
              </w:rPr>
              <w:t xml:space="preserve"> AND WARNINGS</w:t>
            </w:r>
          </w:p>
        </w:tc>
      </w:tr>
      <w:tr w:rsidR="00976113" w:rsidTr="00DA6469">
        <w:trPr>
          <w:gridBefore w:val="1"/>
          <w:gridAfter w:val="1"/>
          <w:wBefore w:w="180" w:type="dxa"/>
          <w:wAfter w:w="89" w:type="dxa"/>
        </w:trPr>
        <w:tc>
          <w:tcPr>
            <w:tcW w:w="14131" w:type="dxa"/>
            <w:gridSpan w:val="5"/>
          </w:tcPr>
          <w:p w:rsidR="00976113" w:rsidRDefault="00976113" w:rsidP="006124A5">
            <w:pPr>
              <w:numPr>
                <w:ilvl w:val="0"/>
                <w:numId w:val="8"/>
              </w:numPr>
              <w:tabs>
                <w:tab w:val="clear" w:pos="720"/>
                <w:tab w:val="num" w:pos="360"/>
              </w:tabs>
              <w:spacing w:before="40" w:line="276" w:lineRule="auto"/>
              <w:ind w:left="374" w:hanging="374"/>
              <w:rPr>
                <w:rFonts w:ascii="Arial" w:hAnsi="Arial" w:cs="Arial"/>
                <w:b/>
                <w:sz w:val="16"/>
                <w:szCs w:val="16"/>
              </w:rPr>
            </w:pPr>
            <w:r>
              <w:rPr>
                <w:rFonts w:ascii="Arial" w:hAnsi="Arial" w:cs="Arial"/>
                <w:b/>
                <w:sz w:val="16"/>
                <w:szCs w:val="16"/>
              </w:rPr>
              <w:t>Staff will maintain a safe working environment throughout operations.</w:t>
            </w:r>
          </w:p>
          <w:p w:rsidR="006124A5" w:rsidRDefault="006124A5" w:rsidP="006124A5">
            <w:pPr>
              <w:numPr>
                <w:ilvl w:val="0"/>
                <w:numId w:val="8"/>
              </w:numPr>
              <w:tabs>
                <w:tab w:val="clear" w:pos="720"/>
                <w:tab w:val="num" w:pos="360"/>
              </w:tabs>
              <w:spacing w:before="40" w:line="276" w:lineRule="auto"/>
              <w:ind w:left="374" w:hanging="374"/>
              <w:rPr>
                <w:rFonts w:ascii="Arial" w:hAnsi="Arial" w:cs="Arial"/>
                <w:b/>
                <w:sz w:val="16"/>
                <w:szCs w:val="16"/>
              </w:rPr>
            </w:pPr>
            <w:r>
              <w:rPr>
                <w:rFonts w:ascii="Arial" w:hAnsi="Arial" w:cs="Arial"/>
                <w:b/>
                <w:sz w:val="16"/>
                <w:szCs w:val="16"/>
              </w:rPr>
              <w:t>Staff will wear designated and approved safety gear/clothing during missions and periods of active duty.</w:t>
            </w:r>
          </w:p>
          <w:p w:rsidR="00976113" w:rsidRDefault="00976113" w:rsidP="006124A5">
            <w:pPr>
              <w:numPr>
                <w:ilvl w:val="0"/>
                <w:numId w:val="8"/>
              </w:numPr>
              <w:tabs>
                <w:tab w:val="clear" w:pos="720"/>
                <w:tab w:val="num" w:pos="360"/>
              </w:tabs>
              <w:spacing w:before="40" w:line="276" w:lineRule="auto"/>
              <w:ind w:left="374" w:hanging="374"/>
              <w:rPr>
                <w:rFonts w:ascii="Arial" w:hAnsi="Arial" w:cs="Arial"/>
                <w:b/>
                <w:sz w:val="16"/>
                <w:szCs w:val="16"/>
              </w:rPr>
            </w:pPr>
            <w:r>
              <w:rPr>
                <w:rFonts w:ascii="Arial" w:hAnsi="Arial" w:cs="Arial"/>
                <w:b/>
                <w:sz w:val="16"/>
                <w:szCs w:val="16"/>
              </w:rPr>
              <w:t xml:space="preserve">Due to the extended working period, staff will be cognizant of stress, fatigue, and the need for adequate rest periods. </w:t>
            </w:r>
          </w:p>
          <w:p w:rsidR="00976113" w:rsidRDefault="00976113" w:rsidP="006124A5">
            <w:pPr>
              <w:numPr>
                <w:ilvl w:val="0"/>
                <w:numId w:val="8"/>
              </w:numPr>
              <w:tabs>
                <w:tab w:val="clear" w:pos="720"/>
                <w:tab w:val="num" w:pos="360"/>
              </w:tabs>
              <w:spacing w:before="40" w:line="276" w:lineRule="auto"/>
              <w:ind w:left="374" w:hanging="374"/>
              <w:rPr>
                <w:rFonts w:ascii="Arial" w:hAnsi="Arial" w:cs="Arial"/>
                <w:b/>
                <w:sz w:val="16"/>
                <w:szCs w:val="16"/>
              </w:rPr>
            </w:pPr>
            <w:r>
              <w:rPr>
                <w:rFonts w:ascii="Arial" w:hAnsi="Arial" w:cs="Arial"/>
                <w:b/>
                <w:sz w:val="16"/>
                <w:szCs w:val="16"/>
              </w:rPr>
              <w:t xml:space="preserve">All staff should be cognizant of potential </w:t>
            </w:r>
            <w:r w:rsidR="006124A5">
              <w:rPr>
                <w:rFonts w:ascii="Arial" w:hAnsi="Arial" w:cs="Arial"/>
                <w:b/>
                <w:sz w:val="16"/>
                <w:szCs w:val="16"/>
              </w:rPr>
              <w:t xml:space="preserve">trip, slip, fall, cold, and environmental conditions associated </w:t>
            </w:r>
            <w:r>
              <w:rPr>
                <w:rFonts w:ascii="Arial" w:hAnsi="Arial" w:cs="Arial"/>
                <w:b/>
                <w:sz w:val="16"/>
                <w:szCs w:val="16"/>
              </w:rPr>
              <w:t>with operations.</w:t>
            </w:r>
          </w:p>
          <w:p w:rsidR="006124A5" w:rsidRDefault="00976113" w:rsidP="006124A5">
            <w:pPr>
              <w:numPr>
                <w:ilvl w:val="0"/>
                <w:numId w:val="8"/>
              </w:numPr>
              <w:tabs>
                <w:tab w:val="clear" w:pos="720"/>
                <w:tab w:val="num" w:pos="360"/>
              </w:tabs>
              <w:spacing w:after="60"/>
              <w:ind w:left="374" w:hanging="374"/>
              <w:rPr>
                <w:rFonts w:ascii="Arial" w:hAnsi="Arial" w:cs="Arial"/>
                <w:b/>
                <w:sz w:val="16"/>
                <w:szCs w:val="16"/>
              </w:rPr>
            </w:pPr>
            <w:r>
              <w:rPr>
                <w:rFonts w:ascii="Arial" w:hAnsi="Arial" w:cs="Arial"/>
                <w:b/>
                <w:sz w:val="16"/>
                <w:szCs w:val="16"/>
              </w:rPr>
              <w:t>Any and all situations warranting law enforcement intervention will be immediately directed t</w:t>
            </w:r>
            <w:r w:rsidR="006124A5">
              <w:rPr>
                <w:rFonts w:ascii="Arial" w:hAnsi="Arial" w:cs="Arial"/>
                <w:b/>
                <w:sz w:val="16"/>
                <w:szCs w:val="16"/>
              </w:rPr>
              <w:t>o the appropriate authorities.</w:t>
            </w:r>
          </w:p>
          <w:p w:rsidR="00976113" w:rsidRPr="006124A5" w:rsidRDefault="00976113" w:rsidP="006124A5">
            <w:pPr>
              <w:numPr>
                <w:ilvl w:val="0"/>
                <w:numId w:val="8"/>
              </w:numPr>
              <w:tabs>
                <w:tab w:val="clear" w:pos="720"/>
                <w:tab w:val="num" w:pos="360"/>
              </w:tabs>
              <w:spacing w:after="60"/>
              <w:ind w:left="374" w:hanging="374"/>
              <w:rPr>
                <w:rFonts w:ascii="Arial" w:hAnsi="Arial" w:cs="Arial"/>
                <w:b/>
                <w:sz w:val="16"/>
                <w:szCs w:val="16"/>
              </w:rPr>
            </w:pPr>
            <w:r w:rsidRPr="006124A5">
              <w:rPr>
                <w:rFonts w:ascii="Arial" w:hAnsi="Arial" w:cs="Arial"/>
                <w:b/>
                <w:sz w:val="16"/>
                <w:szCs w:val="16"/>
              </w:rPr>
              <w:t>Injuries or medical concerns/conditions will be reported to the medical staff on-site immediately and/or 911 as appropriate.</w:t>
            </w:r>
          </w:p>
        </w:tc>
      </w:tr>
      <w:tr w:rsidR="00C72AFE" w:rsidTr="00E1187B">
        <w:tc>
          <w:tcPr>
            <w:tcW w:w="5228" w:type="dxa"/>
            <w:gridSpan w:val="2"/>
            <w:shd w:val="clear" w:color="auto" w:fill="FFC000"/>
          </w:tcPr>
          <w:p w:rsidR="00C72AFE" w:rsidRPr="00FD13B8" w:rsidRDefault="0029340B" w:rsidP="0026576F">
            <w:pPr>
              <w:ind w:right="-18"/>
              <w:jc w:val="center"/>
              <w:rPr>
                <w:b/>
              </w:rPr>
            </w:pPr>
            <w:r>
              <w:rPr>
                <w:b/>
              </w:rPr>
              <w:lastRenderedPageBreak/>
              <w:t>GLOSSARY OF TERMS</w:t>
            </w:r>
          </w:p>
        </w:tc>
        <w:tc>
          <w:tcPr>
            <w:tcW w:w="270" w:type="dxa"/>
            <w:tcBorders>
              <w:top w:val="nil"/>
              <w:bottom w:val="nil"/>
            </w:tcBorders>
          </w:tcPr>
          <w:p w:rsidR="00C72AFE" w:rsidRDefault="00C72AFE" w:rsidP="00BD44C6"/>
        </w:tc>
        <w:tc>
          <w:tcPr>
            <w:tcW w:w="4492" w:type="dxa"/>
            <w:shd w:val="clear" w:color="auto" w:fill="FFC000"/>
          </w:tcPr>
          <w:p w:rsidR="00C72AFE" w:rsidRPr="00C72AFE" w:rsidRDefault="0048551D" w:rsidP="00BD44C6">
            <w:pPr>
              <w:jc w:val="center"/>
              <w:rPr>
                <w:b/>
              </w:rPr>
            </w:pPr>
            <w:r>
              <w:rPr>
                <w:b/>
              </w:rPr>
              <w:t>REFERENCES</w:t>
            </w:r>
          </w:p>
        </w:tc>
        <w:tc>
          <w:tcPr>
            <w:tcW w:w="4410" w:type="dxa"/>
            <w:gridSpan w:val="3"/>
            <w:shd w:val="clear" w:color="auto" w:fill="FFC000"/>
          </w:tcPr>
          <w:p w:rsidR="00C72AFE" w:rsidRPr="00C72AFE" w:rsidRDefault="001F129B" w:rsidP="0048551D">
            <w:pPr>
              <w:jc w:val="center"/>
              <w:rPr>
                <w:b/>
              </w:rPr>
            </w:pPr>
            <w:r>
              <w:rPr>
                <w:b/>
              </w:rPr>
              <w:t xml:space="preserve"> </w:t>
            </w:r>
            <w:r w:rsidR="00E40C09">
              <w:rPr>
                <w:b/>
              </w:rPr>
              <w:t>RULES OF THUMB</w:t>
            </w:r>
          </w:p>
        </w:tc>
      </w:tr>
      <w:tr w:rsidR="00C72AFE" w:rsidTr="00562FF9">
        <w:trPr>
          <w:trHeight w:val="5552"/>
        </w:trPr>
        <w:tc>
          <w:tcPr>
            <w:tcW w:w="5228" w:type="dxa"/>
            <w:gridSpan w:val="2"/>
            <w:vMerge w:val="restart"/>
          </w:tcPr>
          <w:p w:rsidR="00562FF9" w:rsidRPr="00562FF9" w:rsidRDefault="00562FF9" w:rsidP="0029340B">
            <w:pPr>
              <w:pStyle w:val="Pa20"/>
              <w:numPr>
                <w:ilvl w:val="0"/>
                <w:numId w:val="9"/>
              </w:numPr>
              <w:spacing w:before="120"/>
              <w:ind w:left="244" w:hanging="244"/>
              <w:rPr>
                <w:rFonts w:asciiTheme="minorHAnsi" w:hAnsiTheme="minorHAnsi"/>
                <w:sz w:val="22"/>
                <w:szCs w:val="22"/>
              </w:rPr>
            </w:pPr>
            <w:r>
              <w:rPr>
                <w:rFonts w:asciiTheme="minorHAnsi" w:hAnsiTheme="minorHAnsi"/>
                <w:b/>
                <w:sz w:val="22"/>
                <w:szCs w:val="22"/>
              </w:rPr>
              <w:t>Blizzard</w:t>
            </w:r>
          </w:p>
          <w:p w:rsidR="00562FF9" w:rsidRPr="0048551D" w:rsidRDefault="00562FF9" w:rsidP="00C511AA">
            <w:pPr>
              <w:spacing w:after="60"/>
              <w:ind w:left="720"/>
            </w:pPr>
            <w:r w:rsidRPr="0048551D">
              <w:t>A storm which contains large amounts of snow OR blowing snow, with winds in excess of 35 mph and visibilities of less than 1/4 mile for an extended period of time (at least 3 hours).</w:t>
            </w:r>
          </w:p>
          <w:p w:rsidR="00562FF9" w:rsidRPr="00562FF9" w:rsidRDefault="00562FF9" w:rsidP="00562FF9">
            <w:pPr>
              <w:pStyle w:val="Pa20"/>
              <w:numPr>
                <w:ilvl w:val="0"/>
                <w:numId w:val="9"/>
              </w:numPr>
              <w:ind w:left="244" w:hanging="244"/>
              <w:rPr>
                <w:rFonts w:asciiTheme="minorHAnsi" w:hAnsiTheme="minorHAnsi"/>
                <w:b/>
                <w:sz w:val="22"/>
                <w:szCs w:val="22"/>
              </w:rPr>
            </w:pPr>
            <w:r w:rsidRPr="00562FF9">
              <w:rPr>
                <w:rFonts w:asciiTheme="minorHAnsi" w:hAnsiTheme="minorHAnsi"/>
                <w:b/>
                <w:sz w:val="22"/>
                <w:szCs w:val="22"/>
              </w:rPr>
              <w:t xml:space="preserve">Winter Storm Warning </w:t>
            </w:r>
          </w:p>
          <w:p w:rsidR="00562FF9" w:rsidRPr="00C511AA" w:rsidRDefault="00C511AA" w:rsidP="00C511AA">
            <w:pPr>
              <w:spacing w:after="60"/>
              <w:ind w:left="720"/>
            </w:pPr>
            <w:r w:rsidRPr="00C511AA">
              <w:t>Issued when hazardous winter weather in the form of heavy snow, heavy freezing rain, or heavy sleet is imminent or occurring. Winter Storm Warnings are usually issued 12 to 24 hours before the event is expected to begin.</w:t>
            </w:r>
            <w:r w:rsidR="00562FF9" w:rsidRPr="00562FF9">
              <w:t xml:space="preserve"> </w:t>
            </w:r>
          </w:p>
          <w:p w:rsidR="00562FF9" w:rsidRPr="00562FF9" w:rsidRDefault="00562FF9" w:rsidP="00562FF9">
            <w:pPr>
              <w:pStyle w:val="Pa20"/>
              <w:numPr>
                <w:ilvl w:val="0"/>
                <w:numId w:val="9"/>
              </w:numPr>
              <w:ind w:left="244" w:hanging="244"/>
              <w:rPr>
                <w:rFonts w:asciiTheme="minorHAnsi" w:hAnsiTheme="minorHAnsi"/>
                <w:b/>
                <w:sz w:val="22"/>
                <w:szCs w:val="22"/>
              </w:rPr>
            </w:pPr>
            <w:r w:rsidRPr="00562FF9">
              <w:rPr>
                <w:rFonts w:asciiTheme="minorHAnsi" w:hAnsiTheme="minorHAnsi"/>
                <w:b/>
                <w:sz w:val="22"/>
                <w:szCs w:val="22"/>
              </w:rPr>
              <w:t xml:space="preserve">Winter Storm Watch </w:t>
            </w:r>
          </w:p>
          <w:p w:rsidR="00562FF9" w:rsidRDefault="00C511AA" w:rsidP="00C511AA">
            <w:pPr>
              <w:spacing w:after="60"/>
              <w:ind w:left="720"/>
            </w:pPr>
            <w:r w:rsidRPr="00C511AA">
              <w:t>Alerts the public to the possibility of a blizzard, heavy snow, heavy freezing rain, or heavy sleet. Winter Storm Watches are usually issued 12 to 48 hours before the beginning of a Winter Storm.</w:t>
            </w:r>
          </w:p>
          <w:p w:rsidR="00C511AA" w:rsidRPr="00C511AA" w:rsidRDefault="00C511AA" w:rsidP="00C511AA">
            <w:pPr>
              <w:pStyle w:val="Pa20"/>
              <w:numPr>
                <w:ilvl w:val="0"/>
                <w:numId w:val="9"/>
              </w:numPr>
              <w:ind w:left="244" w:hanging="244"/>
              <w:rPr>
                <w:rFonts w:asciiTheme="minorHAnsi" w:hAnsiTheme="minorHAnsi"/>
                <w:b/>
                <w:sz w:val="22"/>
                <w:szCs w:val="22"/>
              </w:rPr>
            </w:pPr>
            <w:r w:rsidRPr="00C511AA">
              <w:rPr>
                <w:rFonts w:asciiTheme="minorHAnsi" w:hAnsiTheme="minorHAnsi"/>
                <w:b/>
                <w:sz w:val="22"/>
                <w:szCs w:val="22"/>
              </w:rPr>
              <w:t xml:space="preserve">Wind Chill Warning: </w:t>
            </w:r>
          </w:p>
          <w:p w:rsidR="00C511AA" w:rsidRPr="00C511AA" w:rsidRDefault="00C511AA" w:rsidP="00C511AA">
            <w:pPr>
              <w:spacing w:after="60"/>
              <w:ind w:left="720"/>
            </w:pPr>
            <w:r w:rsidRPr="00C511AA">
              <w:t>Issued when wind chill temperatures are expected to be hazardous to life within several minutes of exposure.</w:t>
            </w:r>
          </w:p>
          <w:p w:rsidR="00562FF9" w:rsidRPr="00562FF9" w:rsidRDefault="00562FF9" w:rsidP="00562FF9">
            <w:pPr>
              <w:pStyle w:val="Pa20"/>
              <w:numPr>
                <w:ilvl w:val="0"/>
                <w:numId w:val="9"/>
              </w:numPr>
              <w:ind w:left="244" w:hanging="244"/>
              <w:rPr>
                <w:rFonts w:asciiTheme="minorHAnsi" w:hAnsiTheme="minorHAnsi"/>
                <w:b/>
                <w:sz w:val="22"/>
                <w:szCs w:val="22"/>
              </w:rPr>
            </w:pPr>
            <w:r w:rsidRPr="00562FF9">
              <w:rPr>
                <w:rFonts w:asciiTheme="minorHAnsi" w:hAnsiTheme="minorHAnsi"/>
                <w:b/>
                <w:sz w:val="22"/>
                <w:szCs w:val="22"/>
              </w:rPr>
              <w:t xml:space="preserve">Ice Storm </w:t>
            </w:r>
          </w:p>
          <w:p w:rsidR="00562FF9" w:rsidRPr="00C511AA" w:rsidRDefault="00562FF9" w:rsidP="00C511AA">
            <w:pPr>
              <w:spacing w:after="60"/>
              <w:ind w:left="720"/>
            </w:pPr>
            <w:r w:rsidRPr="00562FF9">
              <w:t xml:space="preserve">An ice storm is used to describe occasions when damaging accumulations of ice are expected during freezing rain situations. </w:t>
            </w:r>
            <w:r w:rsidR="00C511AA">
              <w:t xml:space="preserve"> </w:t>
            </w:r>
            <w:r w:rsidRPr="00562FF9">
              <w:t>Significant ice accumulations are usually</w:t>
            </w:r>
            <w:r w:rsidR="00C511AA">
              <w:t xml:space="preserve"> accumulations of </w:t>
            </w:r>
            <w:r w:rsidRPr="00562FF9">
              <w:t xml:space="preserve">¼" or greater. </w:t>
            </w:r>
          </w:p>
          <w:p w:rsidR="00562FF9" w:rsidRPr="00562FF9" w:rsidRDefault="00562FF9" w:rsidP="00562FF9">
            <w:pPr>
              <w:pStyle w:val="Pa20"/>
              <w:numPr>
                <w:ilvl w:val="0"/>
                <w:numId w:val="9"/>
              </w:numPr>
              <w:ind w:left="244" w:hanging="244"/>
              <w:rPr>
                <w:rFonts w:asciiTheme="minorHAnsi" w:hAnsiTheme="minorHAnsi"/>
                <w:b/>
                <w:sz w:val="22"/>
                <w:szCs w:val="22"/>
              </w:rPr>
            </w:pPr>
            <w:r w:rsidRPr="00562FF9">
              <w:rPr>
                <w:rFonts w:asciiTheme="minorHAnsi" w:hAnsiTheme="minorHAnsi"/>
                <w:b/>
                <w:sz w:val="22"/>
                <w:szCs w:val="22"/>
              </w:rPr>
              <w:t xml:space="preserve">Ice Storm Warning </w:t>
            </w:r>
          </w:p>
          <w:p w:rsidR="00562FF9" w:rsidRDefault="00C511AA" w:rsidP="00C511AA">
            <w:pPr>
              <w:spacing w:after="60"/>
              <w:ind w:left="720"/>
            </w:pPr>
            <w:r>
              <w:t xml:space="preserve">Issued </w:t>
            </w:r>
            <w:r w:rsidR="00562FF9" w:rsidRPr="00562FF9">
              <w:t>when freezing rain produces a significant and possibly damaging accumulation of ice. The criteria for this warning varies from state to state, but typically will be issued any time more than 1/4" of ice is expected to accumulate in an area.</w:t>
            </w:r>
          </w:p>
          <w:p w:rsidR="00C511AA" w:rsidRDefault="00C511AA" w:rsidP="00C511AA">
            <w:pPr>
              <w:spacing w:after="60"/>
              <w:ind w:left="720"/>
            </w:pPr>
          </w:p>
          <w:p w:rsidR="0029340B" w:rsidRPr="0029340B" w:rsidRDefault="00722A95" w:rsidP="0029340B">
            <w:pPr>
              <w:spacing w:before="120"/>
              <w:ind w:left="720" w:hanging="720"/>
              <w:jc w:val="both"/>
              <w:rPr>
                <w:b/>
                <w:sz w:val="18"/>
                <w:szCs w:val="18"/>
              </w:rPr>
            </w:pPr>
            <w:hyperlink r:id="rId8" w:history="1">
              <w:r w:rsidR="0029340B" w:rsidRPr="00BF294A">
                <w:rPr>
                  <w:rStyle w:val="Hyperlink"/>
                  <w:b/>
                  <w:sz w:val="18"/>
                  <w:szCs w:val="18"/>
                </w:rPr>
                <w:t>http://w1.weather.gov/glossary/</w:t>
              </w:r>
            </w:hyperlink>
            <w:r w:rsidR="0029340B">
              <w:rPr>
                <w:b/>
                <w:sz w:val="18"/>
                <w:szCs w:val="18"/>
              </w:rPr>
              <w:t xml:space="preserve"> </w:t>
            </w:r>
          </w:p>
        </w:tc>
        <w:tc>
          <w:tcPr>
            <w:tcW w:w="270" w:type="dxa"/>
            <w:vMerge w:val="restart"/>
            <w:tcBorders>
              <w:top w:val="nil"/>
            </w:tcBorders>
          </w:tcPr>
          <w:p w:rsidR="00C72AFE" w:rsidRDefault="00C72AFE" w:rsidP="00BD44C6"/>
        </w:tc>
        <w:tc>
          <w:tcPr>
            <w:tcW w:w="4492" w:type="dxa"/>
          </w:tcPr>
          <w:p w:rsidR="005007C3" w:rsidRPr="00A85074" w:rsidRDefault="005007C3" w:rsidP="0048551D">
            <w:pPr>
              <w:pStyle w:val="ListParagraph"/>
              <w:numPr>
                <w:ilvl w:val="0"/>
                <w:numId w:val="9"/>
              </w:numPr>
              <w:spacing w:before="120" w:after="60"/>
              <w:ind w:left="334" w:hanging="270"/>
              <w:rPr>
                <w:b/>
              </w:rPr>
            </w:pPr>
            <w:r w:rsidRPr="00A85074">
              <w:rPr>
                <w:b/>
              </w:rPr>
              <w:t>National Weather Service</w:t>
            </w:r>
            <w:r w:rsidR="00A85074">
              <w:rPr>
                <w:b/>
              </w:rPr>
              <w:t xml:space="preserve"> (NWS)</w:t>
            </w:r>
          </w:p>
          <w:p w:rsidR="00A85074" w:rsidRPr="00A85074" w:rsidRDefault="00A85074" w:rsidP="00A85074">
            <w:pPr>
              <w:spacing w:after="60"/>
              <w:ind w:left="334"/>
              <w:rPr>
                <w:sz w:val="18"/>
                <w:szCs w:val="18"/>
              </w:rPr>
            </w:pPr>
            <w:r w:rsidRPr="00A85074">
              <w:rPr>
                <w:sz w:val="18"/>
                <w:szCs w:val="18"/>
              </w:rPr>
              <w:t>Approximate snowfall to rain equivalency ratios:</w:t>
            </w:r>
          </w:p>
          <w:p w:rsidR="00A85074" w:rsidRDefault="00A85074" w:rsidP="00A85074">
            <w:pPr>
              <w:spacing w:after="60"/>
            </w:pPr>
            <w:r>
              <w:rPr>
                <w:noProof/>
              </w:rPr>
              <mc:AlternateContent>
                <mc:Choice Requires="wps">
                  <w:drawing>
                    <wp:anchor distT="0" distB="0" distL="114300" distR="114300" simplePos="0" relativeHeight="251667454" behindDoc="0" locked="0" layoutInCell="1" allowOverlap="1">
                      <wp:simplePos x="0" y="0"/>
                      <wp:positionH relativeFrom="column">
                        <wp:posOffset>69215</wp:posOffset>
                      </wp:positionH>
                      <wp:positionV relativeFrom="paragraph">
                        <wp:posOffset>1905</wp:posOffset>
                      </wp:positionV>
                      <wp:extent cx="2505075" cy="2286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2505075" cy="228600"/>
                              </a:xfrm>
                              <a:prstGeom prst="rect">
                                <a:avLst/>
                              </a:prstGeom>
                              <a:gradFill flip="none" rotWithShape="1">
                                <a:gsLst>
                                  <a:gs pos="0">
                                    <a:schemeClr val="accent1">
                                      <a:tint val="66000"/>
                                      <a:satMod val="160000"/>
                                    </a:schemeClr>
                                  </a:gs>
                                  <a:gs pos="84000">
                                    <a:schemeClr val="accent1">
                                      <a:tint val="44500"/>
                                      <a:satMod val="160000"/>
                                    </a:schemeClr>
                                  </a:gs>
                                  <a:gs pos="100000">
                                    <a:schemeClr val="accent1">
                                      <a:tint val="23500"/>
                                      <a:satMod val="160000"/>
                                    </a:schemeClr>
                                  </a:gs>
                                </a:gsLst>
                                <a:path path="rect">
                                  <a:fillToRect l="50000" t="50000" r="50000" b="50000"/>
                                </a:path>
                                <a:tileRect/>
                              </a:gra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0" o:spid="_x0000_s1026" style="position:absolute;margin-left:5.45pt;margin-top:.15pt;width:197.25pt;height:18pt;z-index:25166745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" fillcolor="#8aabd3 [2132]" strokecolor="black [3213]" strokeweight="1pt">
                      <v:fill color2="#d6e2f0 [756]" rotate="t" focusposition=".5,.5" focussize="" colors="0 #9ab5e4;55050f #c2d1ed;1 #e1e8f5" focus="100%" type="gradientRadial">
                        <o:fill v:ext="view" type="gradientCenter"/>
                      </v:fill>
                    </v:rect>
                  </w:pict>
                </mc:Fallback>
              </mc:AlternateContent>
            </w:r>
            <w:r>
              <w:rPr>
                <w:noProof/>
              </w:rPr>
              <mc:AlternateContent>
                <mc:Choice Requires="wpg">
                  <w:drawing>
                    <wp:anchor distT="0" distB="0" distL="114300" distR="114300" simplePos="0" relativeHeight="251668479" behindDoc="0" locked="0" layoutInCell="1" allowOverlap="1" wp14:anchorId="09E43C42" wp14:editId="13E875F6">
                      <wp:simplePos x="0" y="0"/>
                      <wp:positionH relativeFrom="column">
                        <wp:posOffset>69215</wp:posOffset>
                      </wp:positionH>
                      <wp:positionV relativeFrom="paragraph">
                        <wp:posOffset>1905</wp:posOffset>
                      </wp:positionV>
                      <wp:extent cx="2505075" cy="428625"/>
                      <wp:effectExtent l="0" t="0" r="28575" b="28575"/>
                      <wp:wrapNone/>
                      <wp:docPr id="9" name="Group 9"/>
                      <wp:cNvGraphicFramePr/>
                      <a:graphic xmlns:a="http://schemas.openxmlformats.org/drawingml/2006/main">
                        <a:graphicData uri="http://schemas.microsoft.com/office/word/2010/wordprocessingGroup">
                          <wpg:wgp>
                            <wpg:cNvGrpSpPr/>
                            <wpg:grpSpPr>
                              <a:xfrm>
                                <a:off x="0" y="0"/>
                                <a:ext cx="2505075" cy="428625"/>
                                <a:chOff x="0" y="0"/>
                                <a:chExt cx="2505075" cy="428625"/>
                              </a:xfrm>
                            </wpg:grpSpPr>
                            <wpg:grpSp>
                              <wpg:cNvPr id="7" name="Group 7"/>
                              <wpg:cNvGrpSpPr/>
                              <wpg:grpSpPr>
                                <a:xfrm>
                                  <a:off x="0" y="0"/>
                                  <a:ext cx="2505075" cy="428625"/>
                                  <a:chOff x="0" y="0"/>
                                  <a:chExt cx="2505075" cy="485775"/>
                                </a:xfrm>
                              </wpg:grpSpPr>
                              <wps:wsp>
                                <wps:cNvPr id="1" name="Text Box 1"/>
                                <wps:cNvSpPr txBox="1"/>
                                <wps:spPr>
                                  <a:xfrm>
                                    <a:off x="0" y="0"/>
                                    <a:ext cx="2505075" cy="48577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0CE1" w:rsidRDefault="00DE0CE1" w:rsidP="005007C3">
                                      <w:pPr>
                                        <w:spacing w:after="0"/>
                                        <w:jc w:val="center"/>
                                      </w:pPr>
                                      <w:r w:rsidRPr="00A85074">
                                        <w:rPr>
                                          <w:b/>
                                        </w:rPr>
                                        <w:t>Average</w:t>
                                      </w:r>
                                      <w:r>
                                        <w:t xml:space="preserve"> </w:t>
                                      </w:r>
                                      <w:r>
                                        <w:tab/>
                                      </w:r>
                                      <w:r w:rsidRPr="00A85074">
                                        <w:rPr>
                                          <w:b/>
                                        </w:rPr>
                                        <w:t>Dense</w:t>
                                      </w:r>
                                      <w:r>
                                        <w:tab/>
                                        <w:t xml:space="preserve">        </w:t>
                                      </w:r>
                                      <w:r w:rsidRPr="00A85074">
                                        <w:rPr>
                                          <w:b/>
                                        </w:rPr>
                                        <w:t>Powdery</w:t>
                                      </w:r>
                                    </w:p>
                                    <w:p w:rsidR="00DE0CE1" w:rsidRDefault="00DE0CE1" w:rsidP="005007C3">
                                      <w:pPr>
                                        <w:spacing w:after="0"/>
                                      </w:pPr>
                                      <w:r>
                                        <w:t xml:space="preserve">     10 to 1</w:t>
                                      </w:r>
                                      <w:r>
                                        <w:tab/>
                                        <w:t xml:space="preserve">    8 to 1</w:t>
                                      </w:r>
                                      <w:r>
                                        <w:tab/>
                                        <w:t xml:space="preserve">            14 to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Straight Connector 3"/>
                                <wps:cNvCnPr/>
                                <wps:spPr>
                                  <a:xfrm flipH="1">
                                    <a:off x="857250" y="0"/>
                                    <a:ext cx="1"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flipH="1">
                                    <a:off x="1685925" y="0"/>
                                    <a:ext cx="0" cy="4857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grpSp>
                            <wps:wsp>
                              <wps:cNvPr id="2" name="Straight Connector 2"/>
                              <wps:cNvCnPr/>
                              <wps:spPr>
                                <a:xfrm>
                                  <a:off x="0" y="228600"/>
                                  <a:ext cx="25050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Group 9" o:spid="_x0000_s1026" style="position:absolute;margin-left:5.45pt;margin-top:.15pt;width:197.25pt;height:33.75pt;z-index:251668479" coordsize="25050,4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">
                      <v:group id="Group 7" o:spid="_x0000_s1027" style="position:absolute;width:25050;height:4286" coordsize="25050,4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202" coordsize="21600,21600" o:spt="202" path="m,l,21600r21600,l21600,xe">
                          <v:stroke joinstyle="miter"/>
                          <v:path gradientshapeok="t" o:connecttype="rect"/>
                        </v:shapetype>
                        <v:shape id="Text Box 1" o:spid="_x0000_s1028" type="#_x0000_t202" style="position:absolute;width:25050;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FlMIA&#10;AADaAAAADwAAAGRycy9kb3ducmV2LnhtbERPTWsCMRC9F/wPYYTeatZCW1mNIlKhhVKoinocN+Nm&#10;MZlsN+m69dcbodDT8HifM5l1zoqWmlB5VjAcZCCIC68rLhVs1suHEYgQkTVaz6TglwLMpr27Ceba&#10;n/mL2lUsRQrhkKMCE2OdSxkKQw7DwNfEiTv6xmFMsCmlbvCcwp2Vj1n2LB1WnBoM1rQwVJxWP07B&#10;x3b3/br83Gc7OtjqqbUv5v1yUOq+383HICJ18V/8537TaT7cXrldO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wWUwgAAANoAAAAPAAAAAAAAAAAAAAAAAJgCAABkcnMvZG93&#10;bnJldi54bWxQSwUGAAAAAAQABAD1AAAAhwMAAAAA&#10;" filled="f" strokeweight=".5pt">
                          <v:textbox>
                            <w:txbxContent>
                              <w:p w:rsidR="00DE0CE1" w:rsidRDefault="00DE0CE1" w:rsidP="005007C3">
                                <w:pPr>
                                  <w:spacing w:after="0"/>
                                  <w:jc w:val="center"/>
                                </w:pPr>
                                <w:r w:rsidRPr="00A85074">
                                  <w:rPr>
                                    <w:b/>
                                  </w:rPr>
                                  <w:t>Average</w:t>
                                </w:r>
                                <w:r>
                                  <w:t xml:space="preserve"> </w:t>
                                </w:r>
                                <w:r>
                                  <w:tab/>
                                </w:r>
                                <w:r w:rsidRPr="00A85074">
                                  <w:rPr>
                                    <w:b/>
                                  </w:rPr>
                                  <w:t>Dense</w:t>
                                </w:r>
                                <w:r>
                                  <w:tab/>
                                  <w:t xml:space="preserve">        </w:t>
                                </w:r>
                                <w:r w:rsidRPr="00A85074">
                                  <w:rPr>
                                    <w:b/>
                                  </w:rPr>
                                  <w:t>Powdery</w:t>
                                </w:r>
                              </w:p>
                              <w:p w:rsidR="00DE0CE1" w:rsidRDefault="00DE0CE1" w:rsidP="005007C3">
                                <w:pPr>
                                  <w:spacing w:after="0"/>
                                </w:pPr>
                                <w:r>
                                  <w:t xml:space="preserve">     10 to 1</w:t>
                                </w:r>
                                <w:r>
                                  <w:tab/>
                                  <w:t xml:space="preserve">    8 to 1</w:t>
                                </w:r>
                                <w:r>
                                  <w:tab/>
                                  <w:t xml:space="preserve">            14 to 1</w:t>
                                </w:r>
                              </w:p>
                            </w:txbxContent>
                          </v:textbox>
                        </v:shape>
                        <v:line id="Straight Connector 3" o:spid="_x0000_s1029" style="position:absolute;flip:x;visibility:visible;mso-wrap-style:square" from="8572,0" to="8572,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line id="Straight Connector 6" o:spid="_x0000_s1030" style="position:absolute;flip:x;visibility:visible;mso-wrap-style:square" from="16859,0" to="16859,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Do7MMAAADaAAAADwAAAGRycy9kb3ducmV2LnhtbESP3WoCMRSE7wXfIRyhd5q11KXdGsUK&#10;heKN+PMAh83pZnFzsiaprvv0jSB4OczMN8x82dlGXMiH2rGC6SQDQVw6XXOl4Hj4Hr+DCBFZY+OY&#10;FNwowHIxHMyx0O7KO7rsYyUShEOBCkyMbSFlKA1ZDBPXEifv13mLMUlfSe3xmuC2ka9ZlkuLNacF&#10;gy2tDZWn/Z9V0PTx2H98rU2fnd9uervNnZ9tlHoZdatPEJG6+Aw/2j9aQQ73K+kG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qA6OzDAAAA2gAAAA8AAAAAAAAAAAAA&#10;AAAAoQIAAGRycy9kb3ducmV2LnhtbFBLBQYAAAAABAAEAPkAAACRAwAAAAA=&#10;" strokecolor="black [3213]"/>
                      </v:group>
                      <v:line id="Straight Connector 2" o:spid="_x0000_s1031" style="position:absolute;visibility:visible;mso-wrap-style:square" from="0,2286" to="25050,2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UZFcEAAADaAAAADwAAAGRycy9kb3ducmV2LnhtbESPQWsCMRSE74L/IbyCt5pVUepqFCkV&#10;xZ66rffH5nV3cfOyJlHjvzeFgsdhZr5hlutoWnEl5xvLCkbDDARxaXXDlYKf7+3rGwgfkDW2lknB&#10;nTysV/3eEnNtb/xF1yJUIkHY56igDqHLpfRlTQb90HbEyfu1zmBI0lVSO7wluGnlOMtm0mDDaaHG&#10;jt5rKk/FxSTK6Hg2cnea4/HgPt3HZBan8azU4CVuFiACxfAM/7f3WsEY/q6kG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9RkVwQAAANoAAAAPAAAAAAAAAAAAAAAA&#10;AKECAABkcnMvZG93bnJldi54bWxQSwUGAAAAAAQABAD5AAAAjwMAAAAA&#10;" strokecolor="black [3040]"/>
                    </v:group>
                  </w:pict>
                </mc:Fallback>
              </mc:AlternateContent>
            </w:r>
          </w:p>
          <w:p w:rsidR="00A85074" w:rsidRDefault="00A85074" w:rsidP="00A85074">
            <w:pPr>
              <w:spacing w:after="60"/>
            </w:pPr>
          </w:p>
          <w:p w:rsidR="00A85074" w:rsidRPr="0048551D" w:rsidRDefault="0048551D" w:rsidP="0048551D">
            <w:pPr>
              <w:pStyle w:val="ListParagraph"/>
              <w:numPr>
                <w:ilvl w:val="0"/>
                <w:numId w:val="9"/>
              </w:numPr>
              <w:spacing w:before="240" w:after="60"/>
              <w:ind w:left="334" w:hanging="270"/>
              <w:rPr>
                <w:b/>
              </w:rPr>
            </w:pPr>
            <w:r w:rsidRPr="0048551D">
              <w:rPr>
                <w:b/>
              </w:rPr>
              <w:t>IDOT – Roadways/Traffic</w:t>
            </w:r>
          </w:p>
          <w:p w:rsidR="00562FF9" w:rsidRDefault="0048551D" w:rsidP="0048551D">
            <w:pPr>
              <w:spacing w:after="60"/>
              <w:ind w:left="334"/>
            </w:pPr>
            <w:r>
              <w:t>Emergency Road Closures</w:t>
            </w:r>
          </w:p>
          <w:p w:rsidR="0048551D" w:rsidRDefault="00722A95" w:rsidP="0048551D">
            <w:pPr>
              <w:spacing w:after="60"/>
              <w:ind w:left="514"/>
              <w:rPr>
                <w:sz w:val="20"/>
                <w:szCs w:val="20"/>
              </w:rPr>
            </w:pPr>
            <w:hyperlink r:id="rId9" w:history="1">
              <w:r w:rsidR="0048551D" w:rsidRPr="00142CCB">
                <w:rPr>
                  <w:rStyle w:val="Hyperlink"/>
                  <w:sz w:val="20"/>
                  <w:szCs w:val="20"/>
                </w:rPr>
                <w:t>http://www.dot.il.gov/road/closures.txt</w:t>
              </w:r>
            </w:hyperlink>
          </w:p>
          <w:p w:rsidR="0048551D" w:rsidRPr="0048551D" w:rsidRDefault="0048551D" w:rsidP="0048551D">
            <w:pPr>
              <w:ind w:left="694"/>
              <w:rPr>
                <w:sz w:val="12"/>
                <w:szCs w:val="12"/>
              </w:rPr>
            </w:pPr>
          </w:p>
          <w:p w:rsidR="0048551D" w:rsidRDefault="0048551D" w:rsidP="0048551D">
            <w:pPr>
              <w:spacing w:after="60"/>
              <w:ind w:left="334"/>
            </w:pPr>
            <w:r w:rsidRPr="0048551D">
              <w:t>Roadway Weather Information System (RWIS)</w:t>
            </w:r>
          </w:p>
          <w:p w:rsidR="0048551D" w:rsidRDefault="00722A95" w:rsidP="0048551D">
            <w:pPr>
              <w:ind w:left="514"/>
              <w:rPr>
                <w:sz w:val="20"/>
                <w:szCs w:val="20"/>
              </w:rPr>
            </w:pPr>
            <w:hyperlink r:id="rId10" w:history="1">
              <w:r w:rsidR="0048551D" w:rsidRPr="00142CCB">
                <w:rPr>
                  <w:rStyle w:val="Hyperlink"/>
                  <w:sz w:val="20"/>
                  <w:szCs w:val="20"/>
                </w:rPr>
                <w:t>http://www.gettingaroundillinois.com/gai.htm?mt=rwis</w:t>
              </w:r>
            </w:hyperlink>
          </w:p>
          <w:p w:rsidR="0048551D" w:rsidRPr="0048551D" w:rsidRDefault="0048551D" w:rsidP="0048551D">
            <w:pPr>
              <w:ind w:left="514"/>
              <w:rPr>
                <w:sz w:val="12"/>
                <w:szCs w:val="12"/>
              </w:rPr>
            </w:pPr>
          </w:p>
          <w:p w:rsidR="0048551D" w:rsidRPr="0048551D" w:rsidRDefault="0048551D" w:rsidP="0048551D">
            <w:pPr>
              <w:spacing w:after="60"/>
              <w:ind w:left="334"/>
              <w:rPr>
                <w:sz w:val="20"/>
                <w:szCs w:val="20"/>
              </w:rPr>
            </w:pPr>
          </w:p>
        </w:tc>
        <w:tc>
          <w:tcPr>
            <w:tcW w:w="4410" w:type="dxa"/>
            <w:gridSpan w:val="3"/>
          </w:tcPr>
          <w:p w:rsidR="0040293E" w:rsidRDefault="0040293E" w:rsidP="0048551D">
            <w:pPr>
              <w:pStyle w:val="ListParagraph"/>
              <w:numPr>
                <w:ilvl w:val="0"/>
                <w:numId w:val="9"/>
              </w:numPr>
              <w:spacing w:before="120"/>
              <w:ind w:left="342" w:hanging="270"/>
            </w:pPr>
            <w:r w:rsidRPr="0040293E">
              <w:t>If temperatures are below 18°</w:t>
            </w:r>
            <w:r>
              <w:t>F for a period of 72-</w:t>
            </w:r>
            <w:r w:rsidRPr="0040293E">
              <w:t>hours or more, salt becomes ineffective</w:t>
            </w:r>
          </w:p>
          <w:p w:rsidR="0048551D" w:rsidRPr="0048551D" w:rsidRDefault="0048551D" w:rsidP="0048551D">
            <w:pPr>
              <w:pStyle w:val="ListParagraph"/>
              <w:ind w:left="342"/>
              <w:rPr>
                <w:sz w:val="8"/>
                <w:szCs w:val="8"/>
              </w:rPr>
            </w:pPr>
          </w:p>
          <w:p w:rsidR="0040293E" w:rsidRPr="0040293E" w:rsidRDefault="0040293E" w:rsidP="0048551D">
            <w:pPr>
              <w:pStyle w:val="ListParagraph"/>
              <w:numPr>
                <w:ilvl w:val="0"/>
                <w:numId w:val="9"/>
              </w:numPr>
            </w:pPr>
            <w:r w:rsidRPr="0040293E">
              <w:t xml:space="preserve">If </w:t>
            </w:r>
            <w:r w:rsidRPr="0048551D">
              <w:t>temperatures remain</w:t>
            </w:r>
            <w:r w:rsidRPr="0040293E">
              <w:t xml:space="preserve"> above 18° and icing is less than ½”, salt will remain effective.</w:t>
            </w:r>
          </w:p>
          <w:p w:rsidR="0040293E" w:rsidRPr="0048551D" w:rsidRDefault="0040293E" w:rsidP="0040293E">
            <w:pPr>
              <w:pStyle w:val="ListParagraph"/>
              <w:rPr>
                <w:sz w:val="8"/>
                <w:szCs w:val="8"/>
              </w:rPr>
            </w:pPr>
          </w:p>
          <w:p w:rsidR="0040293E" w:rsidRDefault="0040293E" w:rsidP="00DE0CE1">
            <w:pPr>
              <w:pStyle w:val="ListParagraph"/>
              <w:numPr>
                <w:ilvl w:val="0"/>
                <w:numId w:val="9"/>
              </w:numPr>
              <w:ind w:left="342" w:hanging="270"/>
            </w:pPr>
            <w:r>
              <w:t>E</w:t>
            </w:r>
            <w:r w:rsidRPr="0040293E">
              <w:t xml:space="preserve">very 72-hours of operation, 1/3 of </w:t>
            </w:r>
            <w:r w:rsidR="0048551D">
              <w:t xml:space="preserve">the </w:t>
            </w:r>
            <w:r w:rsidRPr="0040293E">
              <w:t xml:space="preserve">snow removal equipment </w:t>
            </w:r>
            <w:r w:rsidR="00AB090B">
              <w:t xml:space="preserve">that is in-service </w:t>
            </w:r>
            <w:r w:rsidRPr="0040293E">
              <w:t>will be placed out-of-service for repair and replacement.</w:t>
            </w:r>
          </w:p>
          <w:p w:rsidR="00DE0CE1" w:rsidRPr="0040293E" w:rsidRDefault="00DE0CE1" w:rsidP="007B4F0F"/>
        </w:tc>
      </w:tr>
      <w:tr w:rsidR="00147608" w:rsidTr="00E1187B">
        <w:trPr>
          <w:trHeight w:val="278"/>
        </w:trPr>
        <w:tc>
          <w:tcPr>
            <w:tcW w:w="5228" w:type="dxa"/>
            <w:gridSpan w:val="2"/>
            <w:vMerge/>
          </w:tcPr>
          <w:p w:rsidR="00147608" w:rsidRPr="0026576F" w:rsidRDefault="00147608" w:rsidP="0026576F">
            <w:pPr>
              <w:pStyle w:val="Pa14"/>
              <w:spacing w:before="100"/>
              <w:ind w:left="180" w:right="-18" w:hanging="180"/>
              <w:rPr>
                <w:rFonts w:asciiTheme="minorHAnsi" w:hAnsiTheme="minorHAnsi" w:cstheme="minorHAnsi"/>
                <w:b/>
                <w:i/>
                <w:color w:val="000000"/>
                <w:sz w:val="22"/>
                <w:szCs w:val="22"/>
              </w:rPr>
            </w:pPr>
          </w:p>
        </w:tc>
        <w:tc>
          <w:tcPr>
            <w:tcW w:w="270" w:type="dxa"/>
            <w:vMerge/>
          </w:tcPr>
          <w:p w:rsidR="00147608" w:rsidRDefault="00147608" w:rsidP="00BD44C6"/>
        </w:tc>
        <w:tc>
          <w:tcPr>
            <w:tcW w:w="6202" w:type="dxa"/>
            <w:gridSpan w:val="2"/>
            <w:shd w:val="clear" w:color="auto" w:fill="FFC000"/>
          </w:tcPr>
          <w:p w:rsidR="00147608" w:rsidRDefault="006124A5" w:rsidP="00C72AFE">
            <w:pPr>
              <w:jc w:val="center"/>
              <w:rPr>
                <w:b/>
                <w:noProof/>
              </w:rPr>
            </w:pPr>
            <w:r>
              <w:rPr>
                <w:b/>
              </w:rPr>
              <w:t>WIND CHILL CHART</w:t>
            </w:r>
          </w:p>
        </w:tc>
        <w:tc>
          <w:tcPr>
            <w:tcW w:w="2700" w:type="dxa"/>
            <w:gridSpan w:val="2"/>
            <w:shd w:val="clear" w:color="auto" w:fill="FFC000"/>
          </w:tcPr>
          <w:p w:rsidR="00147608" w:rsidRDefault="0081006E" w:rsidP="00C72AFE">
            <w:pPr>
              <w:jc w:val="center"/>
              <w:rPr>
                <w:b/>
                <w:noProof/>
              </w:rPr>
            </w:pPr>
            <w:r>
              <w:rPr>
                <w:b/>
                <w:noProof/>
              </w:rPr>
              <w:t>LINKS</w:t>
            </w:r>
          </w:p>
        </w:tc>
      </w:tr>
      <w:tr w:rsidR="00DA6469" w:rsidTr="006124A5">
        <w:trPr>
          <w:trHeight w:val="4553"/>
        </w:trPr>
        <w:tc>
          <w:tcPr>
            <w:tcW w:w="5228" w:type="dxa"/>
            <w:gridSpan w:val="2"/>
            <w:vMerge/>
          </w:tcPr>
          <w:p w:rsidR="00DA6469" w:rsidRPr="0026576F" w:rsidRDefault="00DA6469" w:rsidP="0026576F">
            <w:pPr>
              <w:pStyle w:val="Pa14"/>
              <w:spacing w:before="100"/>
              <w:ind w:left="180" w:right="-18" w:hanging="180"/>
              <w:rPr>
                <w:rFonts w:asciiTheme="minorHAnsi" w:hAnsiTheme="minorHAnsi" w:cstheme="minorHAnsi"/>
                <w:b/>
                <w:i/>
                <w:color w:val="000000"/>
                <w:sz w:val="22"/>
                <w:szCs w:val="22"/>
              </w:rPr>
            </w:pPr>
          </w:p>
        </w:tc>
        <w:tc>
          <w:tcPr>
            <w:tcW w:w="270" w:type="dxa"/>
            <w:vMerge/>
            <w:tcBorders>
              <w:bottom w:val="nil"/>
            </w:tcBorders>
          </w:tcPr>
          <w:p w:rsidR="00DA6469" w:rsidRDefault="00DA6469" w:rsidP="00BD44C6"/>
        </w:tc>
        <w:tc>
          <w:tcPr>
            <w:tcW w:w="6202" w:type="dxa"/>
            <w:gridSpan w:val="2"/>
            <w:vAlign w:val="bottom"/>
          </w:tcPr>
          <w:p w:rsidR="0081006E" w:rsidRDefault="006124A5" w:rsidP="00771E3C">
            <w:pPr>
              <w:spacing w:before="120"/>
              <w:rPr>
                <w:b/>
                <w:noProof/>
                <w:sz w:val="18"/>
                <w:szCs w:val="18"/>
              </w:rPr>
            </w:pPr>
            <w:r>
              <w:rPr>
                <w:b/>
                <w:noProof/>
                <w:sz w:val="18"/>
                <w:szCs w:val="18"/>
              </w:rPr>
              <w:drawing>
                <wp:anchor distT="0" distB="0" distL="114300" distR="114300" simplePos="0" relativeHeight="251669504" behindDoc="1" locked="0" layoutInCell="1" allowOverlap="1" wp14:anchorId="1CDC95A1" wp14:editId="55650B24">
                  <wp:simplePos x="0" y="0"/>
                  <wp:positionH relativeFrom="column">
                    <wp:posOffset>2540</wp:posOffset>
                  </wp:positionH>
                  <wp:positionV relativeFrom="paragraph">
                    <wp:posOffset>121285</wp:posOffset>
                  </wp:positionV>
                  <wp:extent cx="3781425" cy="2438400"/>
                  <wp:effectExtent l="0" t="0" r="9525" b="0"/>
                  <wp:wrapThrough wrapText="bothSides">
                    <wp:wrapPolygon edited="0">
                      <wp:start x="0" y="0"/>
                      <wp:lineTo x="0" y="21431"/>
                      <wp:lineTo x="21546" y="21431"/>
                      <wp:lineTo x="2154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dchill.gif"/>
                          <pic:cNvPicPr/>
                        </pic:nvPicPr>
                        <pic:blipFill>
                          <a:blip r:embed="rId11">
                            <a:extLst>
                              <a:ext uri="{28A0092B-C50C-407E-A947-70E740481C1C}">
                                <a14:useLocalDpi xmlns:a14="http://schemas.microsoft.com/office/drawing/2010/main" val="0"/>
                              </a:ext>
                            </a:extLst>
                          </a:blip>
                          <a:stretch>
                            <a:fillRect/>
                          </a:stretch>
                        </pic:blipFill>
                        <pic:spPr>
                          <a:xfrm>
                            <a:off x="0" y="0"/>
                            <a:ext cx="3781425" cy="2438400"/>
                          </a:xfrm>
                          <a:prstGeom prst="rect">
                            <a:avLst/>
                          </a:prstGeom>
                        </pic:spPr>
                      </pic:pic>
                    </a:graphicData>
                  </a:graphic>
                  <wp14:sizeRelH relativeFrom="page">
                    <wp14:pctWidth>0</wp14:pctWidth>
                  </wp14:sizeRelH>
                  <wp14:sizeRelV relativeFrom="page">
                    <wp14:pctHeight>0</wp14:pctHeight>
                  </wp14:sizeRelV>
                </wp:anchor>
              </w:drawing>
            </w:r>
            <w:hyperlink r:id="rId12" w:history="1">
              <w:r w:rsidR="00771E3C" w:rsidRPr="00BF294A">
                <w:rPr>
                  <w:rStyle w:val="Hyperlink"/>
                  <w:b/>
                  <w:noProof/>
                  <w:sz w:val="18"/>
                  <w:szCs w:val="18"/>
                </w:rPr>
                <w:t>http://www.nws.noaa.gov/om/windchill/</w:t>
              </w:r>
            </w:hyperlink>
            <w:r w:rsidR="00771E3C">
              <w:rPr>
                <w:b/>
                <w:noProof/>
                <w:sz w:val="18"/>
                <w:szCs w:val="18"/>
              </w:rPr>
              <w:t xml:space="preserve"> </w:t>
            </w:r>
          </w:p>
        </w:tc>
        <w:tc>
          <w:tcPr>
            <w:tcW w:w="2700" w:type="dxa"/>
            <w:gridSpan w:val="2"/>
            <w:vAlign w:val="center"/>
          </w:tcPr>
          <w:p w:rsidR="00DA6469" w:rsidRPr="0081006E" w:rsidRDefault="00DA6469" w:rsidP="00147608">
            <w:pPr>
              <w:jc w:val="center"/>
              <w:rPr>
                <w:b/>
                <w:noProof/>
                <w:u w:val="single"/>
              </w:rPr>
            </w:pPr>
            <w:r w:rsidRPr="0081006E">
              <w:rPr>
                <w:b/>
                <w:noProof/>
                <w:u w:val="single"/>
              </w:rPr>
              <w:t>NWS – NOAA</w:t>
            </w:r>
          </w:p>
          <w:p w:rsidR="00147608" w:rsidRDefault="00147608" w:rsidP="00147608">
            <w:pPr>
              <w:jc w:val="center"/>
              <w:rPr>
                <w:b/>
                <w:noProof/>
                <w:sz w:val="18"/>
                <w:szCs w:val="18"/>
                <w:u w:val="single"/>
              </w:rPr>
            </w:pPr>
          </w:p>
          <w:p w:rsidR="00147608" w:rsidRPr="00147608" w:rsidRDefault="00147608" w:rsidP="00147608">
            <w:pPr>
              <w:jc w:val="center"/>
              <w:rPr>
                <w:b/>
                <w:noProof/>
                <w:sz w:val="18"/>
                <w:szCs w:val="18"/>
              </w:rPr>
            </w:pPr>
            <w:r w:rsidRPr="00147608">
              <w:rPr>
                <w:b/>
                <w:noProof/>
                <w:sz w:val="18"/>
                <w:szCs w:val="18"/>
              </w:rPr>
              <w:t>National Weather</w:t>
            </w:r>
          </w:p>
          <w:p w:rsidR="00DA6469" w:rsidRDefault="00722A95" w:rsidP="00147608">
            <w:pPr>
              <w:jc w:val="center"/>
              <w:rPr>
                <w:b/>
                <w:noProof/>
                <w:sz w:val="18"/>
                <w:szCs w:val="18"/>
              </w:rPr>
            </w:pPr>
            <w:hyperlink r:id="rId13" w:history="1">
              <w:r w:rsidR="00DA6469" w:rsidRPr="005F100A">
                <w:rPr>
                  <w:rStyle w:val="Hyperlink"/>
                  <w:b/>
                  <w:noProof/>
                  <w:sz w:val="18"/>
                  <w:szCs w:val="18"/>
                </w:rPr>
                <w:t>http://www.weather.gov/</w:t>
              </w:r>
            </w:hyperlink>
          </w:p>
          <w:p w:rsidR="00147608" w:rsidRDefault="00147608" w:rsidP="00147608">
            <w:pPr>
              <w:jc w:val="center"/>
              <w:rPr>
                <w:b/>
                <w:noProof/>
                <w:sz w:val="18"/>
                <w:szCs w:val="18"/>
              </w:rPr>
            </w:pPr>
          </w:p>
          <w:p w:rsidR="00DA6469" w:rsidRDefault="00DA6469" w:rsidP="00147608">
            <w:pPr>
              <w:jc w:val="center"/>
              <w:rPr>
                <w:b/>
                <w:noProof/>
                <w:sz w:val="18"/>
                <w:szCs w:val="18"/>
              </w:rPr>
            </w:pPr>
            <w:r>
              <w:rPr>
                <w:b/>
                <w:noProof/>
                <w:sz w:val="18"/>
                <w:szCs w:val="18"/>
              </w:rPr>
              <w:t>River forecasts</w:t>
            </w:r>
          </w:p>
          <w:p w:rsidR="00DA6469" w:rsidRDefault="00722A95" w:rsidP="00147608">
            <w:pPr>
              <w:jc w:val="center"/>
              <w:rPr>
                <w:b/>
                <w:noProof/>
                <w:sz w:val="18"/>
                <w:szCs w:val="18"/>
              </w:rPr>
            </w:pPr>
            <w:hyperlink r:id="rId14" w:history="1">
              <w:r w:rsidR="00147608" w:rsidRPr="005F100A">
                <w:rPr>
                  <w:rStyle w:val="Hyperlink"/>
                  <w:b/>
                  <w:noProof/>
                  <w:sz w:val="18"/>
                  <w:szCs w:val="18"/>
                </w:rPr>
                <w:t>http://water.weather.gov/ahps/</w:t>
              </w:r>
            </w:hyperlink>
          </w:p>
          <w:p w:rsidR="0081006E" w:rsidRDefault="0081006E" w:rsidP="00147608">
            <w:pPr>
              <w:jc w:val="center"/>
              <w:rPr>
                <w:b/>
                <w:noProof/>
                <w:sz w:val="18"/>
                <w:szCs w:val="18"/>
              </w:rPr>
            </w:pPr>
          </w:p>
          <w:p w:rsidR="0081006E" w:rsidRDefault="0081006E" w:rsidP="00147608">
            <w:pPr>
              <w:jc w:val="center"/>
              <w:rPr>
                <w:b/>
                <w:noProof/>
                <w:sz w:val="18"/>
                <w:szCs w:val="18"/>
              </w:rPr>
            </w:pPr>
            <w:r>
              <w:rPr>
                <w:b/>
                <w:noProof/>
                <w:sz w:val="18"/>
                <w:szCs w:val="18"/>
              </w:rPr>
              <w:t>Storm Prediction Center</w:t>
            </w:r>
          </w:p>
          <w:p w:rsidR="0081006E" w:rsidRDefault="00722A95" w:rsidP="0081006E">
            <w:pPr>
              <w:jc w:val="center"/>
              <w:rPr>
                <w:b/>
                <w:noProof/>
                <w:sz w:val="18"/>
                <w:szCs w:val="18"/>
              </w:rPr>
            </w:pPr>
            <w:hyperlink r:id="rId15" w:history="1">
              <w:r w:rsidR="0081006E" w:rsidRPr="005F100A">
                <w:rPr>
                  <w:rStyle w:val="Hyperlink"/>
                  <w:b/>
                  <w:noProof/>
                  <w:sz w:val="18"/>
                  <w:szCs w:val="18"/>
                </w:rPr>
                <w:t>http://www.spc.noaa.gov/</w:t>
              </w:r>
            </w:hyperlink>
          </w:p>
          <w:p w:rsidR="0081006E" w:rsidRDefault="0081006E" w:rsidP="00147608">
            <w:pPr>
              <w:jc w:val="center"/>
              <w:rPr>
                <w:b/>
                <w:noProof/>
                <w:sz w:val="18"/>
                <w:szCs w:val="18"/>
              </w:rPr>
            </w:pPr>
          </w:p>
          <w:p w:rsidR="0081006E" w:rsidRDefault="0081006E" w:rsidP="00147608">
            <w:pPr>
              <w:jc w:val="center"/>
              <w:rPr>
                <w:b/>
                <w:noProof/>
                <w:sz w:val="18"/>
                <w:szCs w:val="18"/>
              </w:rPr>
            </w:pPr>
          </w:p>
          <w:p w:rsidR="00147608" w:rsidRDefault="00147608" w:rsidP="00147608">
            <w:pPr>
              <w:jc w:val="center"/>
              <w:rPr>
                <w:b/>
                <w:noProof/>
                <w:sz w:val="18"/>
                <w:szCs w:val="18"/>
              </w:rPr>
            </w:pPr>
          </w:p>
          <w:p w:rsidR="00147608" w:rsidRPr="00DA6469" w:rsidRDefault="00147608" w:rsidP="00147608">
            <w:pPr>
              <w:jc w:val="center"/>
              <w:rPr>
                <w:b/>
                <w:noProof/>
                <w:sz w:val="18"/>
                <w:szCs w:val="18"/>
              </w:rPr>
            </w:pPr>
          </w:p>
        </w:tc>
      </w:tr>
    </w:tbl>
    <w:p w:rsidR="008E40D6" w:rsidRDefault="008E40D6" w:rsidP="00B97535">
      <w:pPr>
        <w:spacing w:after="0" w:line="240" w:lineRule="auto"/>
        <w:ind w:left="-360"/>
      </w:pPr>
    </w:p>
    <w:sectPr w:rsidR="008E40D6" w:rsidSect="00E1762D">
      <w:pgSz w:w="15840" w:h="12240" w:orient="landscape"/>
      <w:pgMar w:top="720" w:right="1440" w:bottom="630" w:left="1440" w:header="720" w:footer="720" w:gutter="0"/>
      <w:pgBorders w:offsetFrom="page">
        <w:top w:val="dashDotStroked" w:sz="24" w:space="24" w:color="FFC000"/>
        <w:left w:val="dashDotStroked" w:sz="24" w:space="24" w:color="FFC000"/>
        <w:bottom w:val="dashDotStroked" w:sz="24" w:space="24" w:color="FFC000"/>
        <w:right w:val="dashDotStroked" w:sz="24" w:space="24" w:color="FFC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CE1" w:rsidRDefault="00DE0CE1" w:rsidP="00F85071">
      <w:pPr>
        <w:spacing w:after="0" w:line="240" w:lineRule="auto"/>
      </w:pPr>
      <w:r>
        <w:separator/>
      </w:r>
    </w:p>
  </w:endnote>
  <w:endnote w:type="continuationSeparator" w:id="0">
    <w:p w:rsidR="00DE0CE1" w:rsidRDefault="00DE0CE1" w:rsidP="00F85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CE1" w:rsidRDefault="00DE0CE1" w:rsidP="00F85071">
      <w:pPr>
        <w:spacing w:after="0" w:line="240" w:lineRule="auto"/>
      </w:pPr>
      <w:r>
        <w:separator/>
      </w:r>
    </w:p>
  </w:footnote>
  <w:footnote w:type="continuationSeparator" w:id="0">
    <w:p w:rsidR="00DE0CE1" w:rsidRDefault="00DE0CE1" w:rsidP="00F850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B42D0"/>
    <w:multiLevelType w:val="hybridMultilevel"/>
    <w:tmpl w:val="E27431C8"/>
    <w:lvl w:ilvl="0" w:tplc="0530724C">
      <w:start w:val="1"/>
      <w:numFmt w:val="bullet"/>
      <w:lvlText w:val=""/>
      <w:lvlJc w:val="left"/>
      <w:pPr>
        <w:ind w:left="450" w:hanging="360"/>
      </w:pPr>
      <w:rPr>
        <w:rFonts w:ascii="Symbol" w:hAnsi="Symbol" w:hint="default"/>
        <w:sz w:val="1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83C6B1B"/>
    <w:multiLevelType w:val="hybridMultilevel"/>
    <w:tmpl w:val="9320DFBA"/>
    <w:lvl w:ilvl="0" w:tplc="20245ECC">
      <w:start w:val="1"/>
      <w:numFmt w:val="bullet"/>
      <w:lvlText w:val="□"/>
      <w:lvlJc w:val="left"/>
      <w:pPr>
        <w:tabs>
          <w:tab w:val="num" w:pos="1440"/>
        </w:tabs>
        <w:ind w:left="144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BE013AC"/>
    <w:multiLevelType w:val="hybridMultilevel"/>
    <w:tmpl w:val="A3C0A14A"/>
    <w:lvl w:ilvl="0" w:tplc="651EB6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6B5D94"/>
    <w:multiLevelType w:val="hybridMultilevel"/>
    <w:tmpl w:val="7E088E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8C6DF3"/>
    <w:multiLevelType w:val="hybridMultilevel"/>
    <w:tmpl w:val="2E724B2E"/>
    <w:lvl w:ilvl="0" w:tplc="04090005">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5FE2C99"/>
    <w:multiLevelType w:val="hybridMultilevel"/>
    <w:tmpl w:val="25FA386C"/>
    <w:lvl w:ilvl="0" w:tplc="04090005">
      <w:start w:val="1"/>
      <w:numFmt w:val="bullet"/>
      <w:lvlText w:val=""/>
      <w:lvlJc w:val="left"/>
      <w:pPr>
        <w:tabs>
          <w:tab w:val="num" w:pos="720"/>
        </w:tabs>
        <w:ind w:left="72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840731"/>
    <w:multiLevelType w:val="hybridMultilevel"/>
    <w:tmpl w:val="37E4A0F2"/>
    <w:lvl w:ilvl="0" w:tplc="6DA015D8">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A3B7A63"/>
    <w:multiLevelType w:val="hybridMultilevel"/>
    <w:tmpl w:val="E2323472"/>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8E14E5"/>
    <w:multiLevelType w:val="hybridMultilevel"/>
    <w:tmpl w:val="BDE0D0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4260F"/>
    <w:multiLevelType w:val="hybridMultilevel"/>
    <w:tmpl w:val="A1CA2CDC"/>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0"/>
  </w:num>
  <w:num w:numId="4">
    <w:abstractNumId w:val="9"/>
  </w:num>
  <w:num w:numId="5">
    <w:abstractNumId w:val="7"/>
  </w:num>
  <w:num w:numId="6">
    <w:abstractNumId w:val="6"/>
  </w:num>
  <w:num w:numId="7">
    <w:abstractNumId w:val="1"/>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8A4"/>
    <w:rsid w:val="00106621"/>
    <w:rsid w:val="00147608"/>
    <w:rsid w:val="001F129B"/>
    <w:rsid w:val="001F12ED"/>
    <w:rsid w:val="0026576F"/>
    <w:rsid w:val="0029340B"/>
    <w:rsid w:val="002D66E9"/>
    <w:rsid w:val="0040293E"/>
    <w:rsid w:val="00436AF6"/>
    <w:rsid w:val="004652B6"/>
    <w:rsid w:val="0048551D"/>
    <w:rsid w:val="005007C3"/>
    <w:rsid w:val="00562FF9"/>
    <w:rsid w:val="005B1103"/>
    <w:rsid w:val="005E73FA"/>
    <w:rsid w:val="006124A5"/>
    <w:rsid w:val="0067435F"/>
    <w:rsid w:val="006938A4"/>
    <w:rsid w:val="006D063F"/>
    <w:rsid w:val="00722A95"/>
    <w:rsid w:val="0072613C"/>
    <w:rsid w:val="00771E3C"/>
    <w:rsid w:val="007B4F0F"/>
    <w:rsid w:val="007D7891"/>
    <w:rsid w:val="007E09CA"/>
    <w:rsid w:val="0081006E"/>
    <w:rsid w:val="008E40D6"/>
    <w:rsid w:val="00903246"/>
    <w:rsid w:val="00976113"/>
    <w:rsid w:val="009B4521"/>
    <w:rsid w:val="00A3481E"/>
    <w:rsid w:val="00A456AB"/>
    <w:rsid w:val="00A656C7"/>
    <w:rsid w:val="00A85074"/>
    <w:rsid w:val="00AB090B"/>
    <w:rsid w:val="00B97535"/>
    <w:rsid w:val="00BD44C6"/>
    <w:rsid w:val="00C361E9"/>
    <w:rsid w:val="00C511AA"/>
    <w:rsid w:val="00C72AFE"/>
    <w:rsid w:val="00CE3D2E"/>
    <w:rsid w:val="00D30153"/>
    <w:rsid w:val="00DA6469"/>
    <w:rsid w:val="00DE0CE1"/>
    <w:rsid w:val="00E1187B"/>
    <w:rsid w:val="00E1762D"/>
    <w:rsid w:val="00E40C09"/>
    <w:rsid w:val="00E6602D"/>
    <w:rsid w:val="00F85071"/>
    <w:rsid w:val="00FA36C2"/>
    <w:rsid w:val="00FD1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3B8"/>
    <w:pPr>
      <w:ind w:left="720"/>
      <w:contextualSpacing/>
    </w:pPr>
  </w:style>
  <w:style w:type="paragraph" w:styleId="Header">
    <w:name w:val="header"/>
    <w:basedOn w:val="Normal"/>
    <w:link w:val="HeaderChar"/>
    <w:uiPriority w:val="99"/>
    <w:unhideWhenUsed/>
    <w:rsid w:val="00F85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71"/>
  </w:style>
  <w:style w:type="paragraph" w:styleId="Footer">
    <w:name w:val="footer"/>
    <w:basedOn w:val="Normal"/>
    <w:link w:val="FooterChar"/>
    <w:unhideWhenUsed/>
    <w:rsid w:val="00F85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71"/>
  </w:style>
  <w:style w:type="paragraph" w:styleId="BalloonText">
    <w:name w:val="Balloon Text"/>
    <w:basedOn w:val="Normal"/>
    <w:link w:val="BalloonTextChar"/>
    <w:uiPriority w:val="99"/>
    <w:semiHidden/>
    <w:unhideWhenUsed/>
    <w:rsid w:val="00BD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C6"/>
    <w:rPr>
      <w:rFonts w:ascii="Tahoma" w:hAnsi="Tahoma" w:cs="Tahoma"/>
      <w:sz w:val="16"/>
      <w:szCs w:val="16"/>
    </w:rPr>
  </w:style>
  <w:style w:type="paragraph" w:customStyle="1" w:styleId="Pa14">
    <w:name w:val="Pa14"/>
    <w:basedOn w:val="Normal"/>
    <w:next w:val="Normal"/>
    <w:uiPriority w:val="99"/>
    <w:rsid w:val="0026576F"/>
    <w:pPr>
      <w:autoSpaceDE w:val="0"/>
      <w:autoSpaceDN w:val="0"/>
      <w:adjustRightInd w:val="0"/>
      <w:spacing w:after="0" w:line="181" w:lineRule="atLeast"/>
    </w:pPr>
    <w:rPr>
      <w:rFonts w:ascii="Helvetica Neue" w:hAnsi="Helvetica Neue"/>
      <w:sz w:val="24"/>
      <w:szCs w:val="24"/>
    </w:rPr>
  </w:style>
  <w:style w:type="paragraph" w:customStyle="1" w:styleId="Pa18">
    <w:name w:val="Pa18"/>
    <w:basedOn w:val="Normal"/>
    <w:next w:val="Normal"/>
    <w:uiPriority w:val="99"/>
    <w:rsid w:val="0026576F"/>
    <w:pPr>
      <w:autoSpaceDE w:val="0"/>
      <w:autoSpaceDN w:val="0"/>
      <w:adjustRightInd w:val="0"/>
      <w:spacing w:after="0" w:line="181" w:lineRule="atLeast"/>
    </w:pPr>
    <w:rPr>
      <w:rFonts w:ascii="Helvetica Neue" w:hAnsi="Helvetica Neue"/>
      <w:sz w:val="24"/>
      <w:szCs w:val="24"/>
    </w:rPr>
  </w:style>
  <w:style w:type="paragraph" w:customStyle="1" w:styleId="Pa10">
    <w:name w:val="Pa10"/>
    <w:basedOn w:val="Normal"/>
    <w:next w:val="Normal"/>
    <w:uiPriority w:val="99"/>
    <w:rsid w:val="0026576F"/>
    <w:pPr>
      <w:autoSpaceDE w:val="0"/>
      <w:autoSpaceDN w:val="0"/>
      <w:adjustRightInd w:val="0"/>
      <w:spacing w:after="0" w:line="181" w:lineRule="atLeast"/>
    </w:pPr>
    <w:rPr>
      <w:rFonts w:ascii="Helvetica Neue" w:hAnsi="Helvetica Neue"/>
      <w:sz w:val="24"/>
      <w:szCs w:val="24"/>
    </w:rPr>
  </w:style>
  <w:style w:type="paragraph" w:customStyle="1" w:styleId="Default">
    <w:name w:val="Default"/>
    <w:rsid w:val="0026576F"/>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8">
    <w:name w:val="Pa8"/>
    <w:basedOn w:val="Default"/>
    <w:next w:val="Default"/>
    <w:uiPriority w:val="99"/>
    <w:rsid w:val="0026576F"/>
    <w:pPr>
      <w:spacing w:line="181" w:lineRule="atLeast"/>
    </w:pPr>
    <w:rPr>
      <w:rFonts w:cstheme="minorBidi"/>
      <w:color w:val="auto"/>
    </w:rPr>
  </w:style>
  <w:style w:type="paragraph" w:customStyle="1" w:styleId="Pa20">
    <w:name w:val="Pa20"/>
    <w:basedOn w:val="Default"/>
    <w:next w:val="Default"/>
    <w:uiPriority w:val="99"/>
    <w:rsid w:val="0026576F"/>
    <w:pPr>
      <w:spacing w:line="181" w:lineRule="atLeast"/>
    </w:pPr>
    <w:rPr>
      <w:rFonts w:cstheme="minorBidi"/>
      <w:color w:val="auto"/>
    </w:rPr>
  </w:style>
  <w:style w:type="paragraph" w:customStyle="1" w:styleId="Pa22">
    <w:name w:val="Pa22"/>
    <w:basedOn w:val="Default"/>
    <w:next w:val="Default"/>
    <w:uiPriority w:val="99"/>
    <w:rsid w:val="007D7891"/>
    <w:pPr>
      <w:spacing w:line="241" w:lineRule="atLeast"/>
    </w:pPr>
    <w:rPr>
      <w:rFonts w:cstheme="minorBidi"/>
      <w:color w:val="auto"/>
    </w:rPr>
  </w:style>
  <w:style w:type="character" w:customStyle="1" w:styleId="A5">
    <w:name w:val="A5"/>
    <w:uiPriority w:val="99"/>
    <w:rsid w:val="007D7891"/>
    <w:rPr>
      <w:rFonts w:cs="Helvetica Neue"/>
      <w:color w:val="000000"/>
      <w:sz w:val="18"/>
      <w:szCs w:val="18"/>
    </w:rPr>
  </w:style>
  <w:style w:type="paragraph" w:customStyle="1" w:styleId="Pa16">
    <w:name w:val="Pa16"/>
    <w:basedOn w:val="Default"/>
    <w:next w:val="Default"/>
    <w:uiPriority w:val="99"/>
    <w:rsid w:val="00C72AFE"/>
    <w:pPr>
      <w:spacing w:line="181" w:lineRule="atLeast"/>
    </w:pPr>
    <w:rPr>
      <w:rFonts w:cstheme="minorBidi"/>
      <w:color w:val="auto"/>
    </w:rPr>
  </w:style>
  <w:style w:type="character" w:styleId="Hyperlink">
    <w:name w:val="Hyperlink"/>
    <w:basedOn w:val="DefaultParagraphFont"/>
    <w:uiPriority w:val="99"/>
    <w:unhideWhenUsed/>
    <w:rsid w:val="00DA6469"/>
    <w:rPr>
      <w:color w:val="0000FF" w:themeColor="hyperlink"/>
      <w:u w:val="single"/>
    </w:rPr>
  </w:style>
  <w:style w:type="character" w:styleId="FollowedHyperlink">
    <w:name w:val="FollowedHyperlink"/>
    <w:basedOn w:val="DefaultParagraphFont"/>
    <w:uiPriority w:val="99"/>
    <w:semiHidden/>
    <w:unhideWhenUsed/>
    <w:rsid w:val="004855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38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13B8"/>
    <w:pPr>
      <w:ind w:left="720"/>
      <w:contextualSpacing/>
    </w:pPr>
  </w:style>
  <w:style w:type="paragraph" w:styleId="Header">
    <w:name w:val="header"/>
    <w:basedOn w:val="Normal"/>
    <w:link w:val="HeaderChar"/>
    <w:uiPriority w:val="99"/>
    <w:unhideWhenUsed/>
    <w:rsid w:val="00F850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5071"/>
  </w:style>
  <w:style w:type="paragraph" w:styleId="Footer">
    <w:name w:val="footer"/>
    <w:basedOn w:val="Normal"/>
    <w:link w:val="FooterChar"/>
    <w:unhideWhenUsed/>
    <w:rsid w:val="00F850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5071"/>
  </w:style>
  <w:style w:type="paragraph" w:styleId="BalloonText">
    <w:name w:val="Balloon Text"/>
    <w:basedOn w:val="Normal"/>
    <w:link w:val="BalloonTextChar"/>
    <w:uiPriority w:val="99"/>
    <w:semiHidden/>
    <w:unhideWhenUsed/>
    <w:rsid w:val="00BD4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4C6"/>
    <w:rPr>
      <w:rFonts w:ascii="Tahoma" w:hAnsi="Tahoma" w:cs="Tahoma"/>
      <w:sz w:val="16"/>
      <w:szCs w:val="16"/>
    </w:rPr>
  </w:style>
  <w:style w:type="paragraph" w:customStyle="1" w:styleId="Pa14">
    <w:name w:val="Pa14"/>
    <w:basedOn w:val="Normal"/>
    <w:next w:val="Normal"/>
    <w:uiPriority w:val="99"/>
    <w:rsid w:val="0026576F"/>
    <w:pPr>
      <w:autoSpaceDE w:val="0"/>
      <w:autoSpaceDN w:val="0"/>
      <w:adjustRightInd w:val="0"/>
      <w:spacing w:after="0" w:line="181" w:lineRule="atLeast"/>
    </w:pPr>
    <w:rPr>
      <w:rFonts w:ascii="Helvetica Neue" w:hAnsi="Helvetica Neue"/>
      <w:sz w:val="24"/>
      <w:szCs w:val="24"/>
    </w:rPr>
  </w:style>
  <w:style w:type="paragraph" w:customStyle="1" w:styleId="Pa18">
    <w:name w:val="Pa18"/>
    <w:basedOn w:val="Normal"/>
    <w:next w:val="Normal"/>
    <w:uiPriority w:val="99"/>
    <w:rsid w:val="0026576F"/>
    <w:pPr>
      <w:autoSpaceDE w:val="0"/>
      <w:autoSpaceDN w:val="0"/>
      <w:adjustRightInd w:val="0"/>
      <w:spacing w:after="0" w:line="181" w:lineRule="atLeast"/>
    </w:pPr>
    <w:rPr>
      <w:rFonts w:ascii="Helvetica Neue" w:hAnsi="Helvetica Neue"/>
      <w:sz w:val="24"/>
      <w:szCs w:val="24"/>
    </w:rPr>
  </w:style>
  <w:style w:type="paragraph" w:customStyle="1" w:styleId="Pa10">
    <w:name w:val="Pa10"/>
    <w:basedOn w:val="Normal"/>
    <w:next w:val="Normal"/>
    <w:uiPriority w:val="99"/>
    <w:rsid w:val="0026576F"/>
    <w:pPr>
      <w:autoSpaceDE w:val="0"/>
      <w:autoSpaceDN w:val="0"/>
      <w:adjustRightInd w:val="0"/>
      <w:spacing w:after="0" w:line="181" w:lineRule="atLeast"/>
    </w:pPr>
    <w:rPr>
      <w:rFonts w:ascii="Helvetica Neue" w:hAnsi="Helvetica Neue"/>
      <w:sz w:val="24"/>
      <w:szCs w:val="24"/>
    </w:rPr>
  </w:style>
  <w:style w:type="paragraph" w:customStyle="1" w:styleId="Default">
    <w:name w:val="Default"/>
    <w:rsid w:val="0026576F"/>
    <w:pPr>
      <w:autoSpaceDE w:val="0"/>
      <w:autoSpaceDN w:val="0"/>
      <w:adjustRightInd w:val="0"/>
      <w:spacing w:after="0" w:line="240" w:lineRule="auto"/>
    </w:pPr>
    <w:rPr>
      <w:rFonts w:ascii="Helvetica Neue" w:hAnsi="Helvetica Neue" w:cs="Helvetica Neue"/>
      <w:color w:val="000000"/>
      <w:sz w:val="24"/>
      <w:szCs w:val="24"/>
    </w:rPr>
  </w:style>
  <w:style w:type="paragraph" w:customStyle="1" w:styleId="Pa8">
    <w:name w:val="Pa8"/>
    <w:basedOn w:val="Default"/>
    <w:next w:val="Default"/>
    <w:uiPriority w:val="99"/>
    <w:rsid w:val="0026576F"/>
    <w:pPr>
      <w:spacing w:line="181" w:lineRule="atLeast"/>
    </w:pPr>
    <w:rPr>
      <w:rFonts w:cstheme="minorBidi"/>
      <w:color w:val="auto"/>
    </w:rPr>
  </w:style>
  <w:style w:type="paragraph" w:customStyle="1" w:styleId="Pa20">
    <w:name w:val="Pa20"/>
    <w:basedOn w:val="Default"/>
    <w:next w:val="Default"/>
    <w:uiPriority w:val="99"/>
    <w:rsid w:val="0026576F"/>
    <w:pPr>
      <w:spacing w:line="181" w:lineRule="atLeast"/>
    </w:pPr>
    <w:rPr>
      <w:rFonts w:cstheme="minorBidi"/>
      <w:color w:val="auto"/>
    </w:rPr>
  </w:style>
  <w:style w:type="paragraph" w:customStyle="1" w:styleId="Pa22">
    <w:name w:val="Pa22"/>
    <w:basedOn w:val="Default"/>
    <w:next w:val="Default"/>
    <w:uiPriority w:val="99"/>
    <w:rsid w:val="007D7891"/>
    <w:pPr>
      <w:spacing w:line="241" w:lineRule="atLeast"/>
    </w:pPr>
    <w:rPr>
      <w:rFonts w:cstheme="minorBidi"/>
      <w:color w:val="auto"/>
    </w:rPr>
  </w:style>
  <w:style w:type="character" w:customStyle="1" w:styleId="A5">
    <w:name w:val="A5"/>
    <w:uiPriority w:val="99"/>
    <w:rsid w:val="007D7891"/>
    <w:rPr>
      <w:rFonts w:cs="Helvetica Neue"/>
      <w:color w:val="000000"/>
      <w:sz w:val="18"/>
      <w:szCs w:val="18"/>
    </w:rPr>
  </w:style>
  <w:style w:type="paragraph" w:customStyle="1" w:styleId="Pa16">
    <w:name w:val="Pa16"/>
    <w:basedOn w:val="Default"/>
    <w:next w:val="Default"/>
    <w:uiPriority w:val="99"/>
    <w:rsid w:val="00C72AFE"/>
    <w:pPr>
      <w:spacing w:line="181" w:lineRule="atLeast"/>
    </w:pPr>
    <w:rPr>
      <w:rFonts w:cstheme="minorBidi"/>
      <w:color w:val="auto"/>
    </w:rPr>
  </w:style>
  <w:style w:type="character" w:styleId="Hyperlink">
    <w:name w:val="Hyperlink"/>
    <w:basedOn w:val="DefaultParagraphFont"/>
    <w:uiPriority w:val="99"/>
    <w:unhideWhenUsed/>
    <w:rsid w:val="00DA6469"/>
    <w:rPr>
      <w:color w:val="0000FF" w:themeColor="hyperlink"/>
      <w:u w:val="single"/>
    </w:rPr>
  </w:style>
  <w:style w:type="character" w:styleId="FollowedHyperlink">
    <w:name w:val="FollowedHyperlink"/>
    <w:basedOn w:val="DefaultParagraphFont"/>
    <w:uiPriority w:val="99"/>
    <w:semiHidden/>
    <w:unhideWhenUsed/>
    <w:rsid w:val="004855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1.weather.gov/glossary/" TargetMode="External"/><Relationship Id="rId13" Type="http://schemas.openxmlformats.org/officeDocument/2006/relationships/hyperlink" Target="http://www.weather.gov/" TargetMode="External"/><Relationship Id="rId1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ws.noaa.gov/om/windchil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gif"/><Relationship Id="rId5" Type="http://schemas.openxmlformats.org/officeDocument/2006/relationships/webSettings" Target="webSettings.xml"/><Relationship Id="rId15" Type="http://schemas.openxmlformats.org/officeDocument/2006/relationships/hyperlink" Target="http://www.spc.noaa.gov/" TargetMode="External"/><Relationship Id="rId10" Type="http://schemas.openxmlformats.org/officeDocument/2006/relationships/hyperlink" Target="http://www.gettingaroundillinois.com/gai.htm?mt=rwis"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dot.il.gov/road/closures.txt" TargetMode="External"/><Relationship Id="rId14" Type="http://schemas.openxmlformats.org/officeDocument/2006/relationships/hyperlink" Target="http://water.weather.gov/ah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3E8837ED235945BA0B9F9DC5DDC6D1" ma:contentTypeVersion="1" ma:contentTypeDescription="Create a new document." ma:contentTypeScope="" ma:versionID="18cfbdf7457f75c1b160b338c99f6f4d">
  <xsd:schema xmlns:xsd="http://www.w3.org/2001/XMLSchema" xmlns:xs="http://www.w3.org/2001/XMLSchema" xmlns:p="http://schemas.microsoft.com/office/2006/metadata/properties" xmlns:ns1="http://schemas.microsoft.com/sharepoint/v3" targetNamespace="http://schemas.microsoft.com/office/2006/metadata/properties" ma:root="true" ma:fieldsID="6f0d331ebd68627ead16f146830ec63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3CD7C53-2A3E-41D0-8D65-1D1D12DA991D}"/>
</file>

<file path=customXml/itemProps2.xml><?xml version="1.0" encoding="utf-8"?>
<ds:datastoreItem xmlns:ds="http://schemas.openxmlformats.org/officeDocument/2006/customXml" ds:itemID="{B74F2EDF-D517-4EAB-8095-0801E0837863}"/>
</file>

<file path=customXml/itemProps3.xml><?xml version="1.0" encoding="utf-8"?>
<ds:datastoreItem xmlns:ds="http://schemas.openxmlformats.org/officeDocument/2006/customXml" ds:itemID="{3B8F5525-CDC6-43B1-A234-8B7F4C86A94D}"/>
</file>

<file path=docProps/app.xml><?xml version="1.0" encoding="utf-8"?>
<Properties xmlns="http://schemas.openxmlformats.org/officeDocument/2006/extended-properties" xmlns:vt="http://schemas.openxmlformats.org/officeDocument/2006/docPropsVTypes">
  <Template>Normal</Template>
  <TotalTime>275</TotalTime>
  <Pages>3</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IEMA</Company>
  <LinksUpToDate>false</LinksUpToDate>
  <CharactersWithSpaces>5058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Dragoo, Darryl</dc:creator>
  <cp:lastModifiedBy>Dragoo, Darryl</cp:lastModifiedBy>
  <cp:revision>16</cp:revision>
  <cp:lastPrinted>2012-09-13T21:01:00Z</cp:lastPrinted>
  <dcterms:created xsi:type="dcterms:W3CDTF">2012-09-13T21:50:00Z</dcterms:created>
  <dcterms:modified xsi:type="dcterms:W3CDTF">2015-03-24T18:55:00Z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0x010100BC3E8837ED235945BA0B9F9DC5DDC6D1</vt:lpwstr>
  </property>
</Properties>
</file>